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DE71" w14:textId="77777777" w:rsidR="008518F1" w:rsidRPr="00F83829" w:rsidRDefault="008518F1" w:rsidP="008518F1">
      <w:pPr>
        <w:widowControl/>
        <w:jc w:val="left"/>
        <w:rPr>
          <w:rFonts w:ascii="仿宋_GB2312" w:eastAsia="仿宋_GB2312" w:hAnsi="仿宋_GB2312" w:hint="eastAsia"/>
          <w:b/>
          <w:bCs/>
        </w:rPr>
      </w:pPr>
      <w:r w:rsidRPr="00F83829">
        <w:rPr>
          <w:rFonts w:ascii="仿宋_GB2312" w:eastAsia="仿宋_GB2312" w:hAnsi="仿宋_GB2312" w:hint="eastAsia"/>
          <w:b/>
          <w:bCs/>
        </w:rPr>
        <w:t>附件2</w:t>
      </w:r>
    </w:p>
    <w:p w14:paraId="35EE5198" w14:textId="77777777" w:rsidR="008518F1" w:rsidRDefault="008518F1" w:rsidP="008518F1">
      <w:pPr>
        <w:ind w:firstLineChars="2000" w:firstLine="6425"/>
        <w:rPr>
          <w:rFonts w:ascii="Times New Roman" w:eastAsia="宋体" w:hAnsi="Times New Roman"/>
          <w:b/>
          <w:bCs/>
          <w:sz w:val="32"/>
          <w:szCs w:val="36"/>
        </w:rPr>
      </w:pPr>
      <w:r w:rsidRPr="00A74F82">
        <w:rPr>
          <w:rFonts w:ascii="Times New Roman" w:eastAsia="宋体" w:hAnsi="Times New Roman" w:hint="eastAsia"/>
          <w:b/>
          <w:bCs/>
          <w:sz w:val="32"/>
          <w:szCs w:val="36"/>
        </w:rPr>
        <w:t>图表合规审查</w:t>
      </w:r>
      <w:r w:rsidRPr="00A74F82">
        <w:rPr>
          <w:rFonts w:ascii="Times New Roman" w:eastAsia="宋体" w:hAnsi="Times New Roman" w:hint="eastAsia"/>
          <w:b/>
          <w:bCs/>
          <w:sz w:val="32"/>
          <w:szCs w:val="36"/>
        </w:rPr>
        <w:t xml:space="preserve"> </w:t>
      </w:r>
    </w:p>
    <w:p w14:paraId="12BD0512" w14:textId="77777777" w:rsidR="008518F1" w:rsidRPr="00390366" w:rsidRDefault="008518F1" w:rsidP="008518F1">
      <w:pPr>
        <w:rPr>
          <w:rFonts w:ascii="仿宋_GB2312" w:eastAsia="仿宋_GB2312" w:hAnsi="仿宋_GB2312" w:hint="eastAsia"/>
          <w:szCs w:val="21"/>
        </w:rPr>
      </w:pPr>
      <w:r w:rsidRPr="00390366">
        <w:rPr>
          <w:rFonts w:ascii="Times New Roman" w:eastAsia="宋体" w:hAnsi="Times New Roman" w:hint="eastAsia"/>
          <w:b/>
          <w:bCs/>
          <w:szCs w:val="21"/>
        </w:rPr>
        <w:t>学号：</w:t>
      </w:r>
      <w:r w:rsidRPr="00390366">
        <w:rPr>
          <w:rFonts w:ascii="Times New Roman" w:eastAsia="宋体" w:hAnsi="Times New Roman" w:hint="eastAsia"/>
          <w:b/>
          <w:bCs/>
          <w:szCs w:val="21"/>
        </w:rPr>
        <w:t xml:space="preserve">       </w:t>
      </w:r>
      <w:r>
        <w:rPr>
          <w:rFonts w:ascii="Times New Roman" w:eastAsia="宋体" w:hAnsi="Times New Roman" w:hint="eastAsia"/>
          <w:b/>
          <w:bCs/>
          <w:szCs w:val="21"/>
        </w:rPr>
        <w:t xml:space="preserve"> </w:t>
      </w:r>
      <w:r w:rsidRPr="00390366">
        <w:rPr>
          <w:rFonts w:ascii="Times New Roman" w:eastAsia="宋体" w:hAnsi="Times New Roman" w:hint="eastAsia"/>
          <w:b/>
          <w:bCs/>
          <w:szCs w:val="21"/>
        </w:rPr>
        <w:t xml:space="preserve">    </w:t>
      </w:r>
      <w:r w:rsidRPr="00390366">
        <w:rPr>
          <w:rFonts w:ascii="Times New Roman" w:eastAsia="宋体" w:hAnsi="Times New Roman" w:hint="eastAsia"/>
          <w:b/>
          <w:bCs/>
          <w:szCs w:val="21"/>
        </w:rPr>
        <w:t>姓名（签名）：</w:t>
      </w:r>
      <w:r w:rsidRPr="00390366">
        <w:rPr>
          <w:rFonts w:ascii="Times New Roman" w:eastAsia="宋体" w:hAnsi="Times New Roman" w:hint="eastAsia"/>
          <w:b/>
          <w:bCs/>
          <w:szCs w:val="21"/>
        </w:rPr>
        <w:t xml:space="preserve">  </w:t>
      </w:r>
      <w:r>
        <w:rPr>
          <w:rFonts w:ascii="Times New Roman" w:eastAsia="宋体" w:hAnsi="Times New Roman" w:hint="eastAsia"/>
          <w:b/>
          <w:bCs/>
          <w:szCs w:val="21"/>
        </w:rPr>
        <w:t xml:space="preserve">        </w:t>
      </w:r>
      <w:r>
        <w:rPr>
          <w:rFonts w:ascii="Times New Roman" w:eastAsia="宋体" w:hAnsi="Times New Roman" w:hint="eastAsia"/>
          <w:b/>
          <w:bCs/>
          <w:szCs w:val="21"/>
        </w:rPr>
        <w:t>图数量：</w:t>
      </w:r>
      <w:r>
        <w:rPr>
          <w:rFonts w:ascii="Times New Roman" w:eastAsia="宋体" w:hAnsi="Times New Roman" w:hint="eastAsia"/>
          <w:b/>
          <w:bCs/>
          <w:szCs w:val="21"/>
        </w:rPr>
        <w:t xml:space="preserve">               </w:t>
      </w:r>
      <w:r>
        <w:rPr>
          <w:rFonts w:ascii="Times New Roman" w:eastAsia="宋体" w:hAnsi="Times New Roman" w:hint="eastAsia"/>
          <w:b/>
          <w:bCs/>
          <w:szCs w:val="21"/>
        </w:rPr>
        <w:t>表数量：</w:t>
      </w:r>
      <w:r>
        <w:rPr>
          <w:rFonts w:ascii="Times New Roman" w:eastAsia="宋体" w:hAnsi="Times New Roman" w:hint="eastAsia"/>
          <w:b/>
          <w:bCs/>
          <w:szCs w:val="21"/>
        </w:rPr>
        <w:t xml:space="preserve">                         </w:t>
      </w:r>
      <w:r>
        <w:rPr>
          <w:rFonts w:ascii="Times New Roman" w:eastAsia="宋体" w:hAnsi="Times New Roman" w:hint="eastAsia"/>
          <w:b/>
          <w:bCs/>
          <w:szCs w:val="21"/>
        </w:rPr>
        <w:t>日期：</w:t>
      </w:r>
      <w:r>
        <w:rPr>
          <w:rFonts w:ascii="Times New Roman" w:eastAsia="宋体" w:hAnsi="Times New Roman" w:hint="eastAsia"/>
          <w:b/>
          <w:bCs/>
          <w:szCs w:val="21"/>
        </w:rPr>
        <w:t xml:space="preserve">       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21"/>
        <w:gridCol w:w="423"/>
        <w:gridCol w:w="1822"/>
        <w:gridCol w:w="2224"/>
        <w:gridCol w:w="1925"/>
        <w:gridCol w:w="1295"/>
        <w:gridCol w:w="2990"/>
        <w:gridCol w:w="2948"/>
      </w:tblGrid>
      <w:tr w:rsidR="00C633DD" w:rsidRPr="00A74F82" w14:paraId="7D6C4BA3" w14:textId="77777777" w:rsidTr="00C633DD">
        <w:trPr>
          <w:trHeight w:val="1045"/>
          <w:jc w:val="center"/>
        </w:trPr>
        <w:tc>
          <w:tcPr>
            <w:tcW w:w="121" w:type="pct"/>
            <w:hideMark/>
          </w:tcPr>
          <w:p w14:paraId="787836A3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图/表</w:t>
            </w:r>
          </w:p>
        </w:tc>
        <w:tc>
          <w:tcPr>
            <w:tcW w:w="163" w:type="pct"/>
            <w:hideMark/>
          </w:tcPr>
          <w:p w14:paraId="36D506C6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子图</w:t>
            </w:r>
            <w:r w:rsidRPr="003903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/行列</w:t>
            </w:r>
          </w:p>
        </w:tc>
        <w:tc>
          <w:tcPr>
            <w:tcW w:w="736" w:type="pct"/>
            <w:hideMark/>
          </w:tcPr>
          <w:p w14:paraId="2571A1A3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原始</w:t>
            </w: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数据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(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用于图生成的原始数据存放位置、数据来源与说明</w:t>
            </w:r>
            <w:r>
              <w:rPr>
                <w:rFonts w:ascii="等线" w:eastAsia="等线" w:hAnsi="等线" w:cs="宋体" w:hint="eastAsia"/>
                <w:color w:val="FF0000"/>
                <w:kern w:val="0"/>
                <w:sz w:val="18"/>
                <w:szCs w:val="18"/>
              </w:rPr>
              <w:t>;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  <w:tc>
          <w:tcPr>
            <w:tcW w:w="1008" w:type="pct"/>
            <w:hideMark/>
          </w:tcPr>
          <w:p w14:paraId="1352BD8A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模型代码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(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程序文件名、存放位置、程序来源（如开源程序，给出开源链接）、基本信息、功能说明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  <w:tc>
          <w:tcPr>
            <w:tcW w:w="778" w:type="pct"/>
            <w:hideMark/>
          </w:tcPr>
          <w:p w14:paraId="683E0A02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配置参数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(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程序运行结果的所有配置参数说明/配置文件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  <w:tc>
          <w:tcPr>
            <w:tcW w:w="399" w:type="pct"/>
            <w:hideMark/>
          </w:tcPr>
          <w:p w14:paraId="2F12D561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执行指令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(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说明程序运行所需指令/文件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  <w:tc>
          <w:tcPr>
            <w:tcW w:w="1215" w:type="pct"/>
            <w:hideMark/>
          </w:tcPr>
          <w:p w14:paraId="0090BE3D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输出结果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(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程序输出文件名、存放位置、结果说明（包含哪些结果数据）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)</w:t>
            </w:r>
          </w:p>
        </w:tc>
        <w:tc>
          <w:tcPr>
            <w:tcW w:w="579" w:type="pct"/>
            <w:hideMark/>
          </w:tcPr>
          <w:p w14:paraId="4BDECF06" w14:textId="77777777" w:rsidR="008518F1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 w:rsidRPr="00390366"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  <w:t>结果统计</w:t>
            </w:r>
            <w:r w:rsidRPr="002245A8"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（</w:t>
            </w:r>
            <w:r w:rsidRPr="002245A8">
              <w:rPr>
                <w:rFonts w:ascii="等线" w:eastAsia="等线" w:hAnsi="等线" w:cs="宋体"/>
                <w:color w:val="FF0000"/>
                <w:kern w:val="0"/>
                <w:sz w:val="18"/>
                <w:szCs w:val="18"/>
              </w:rPr>
              <w:t>说明用什么软件、平台制图，根据哪个结果数据文件制图，原始图文件名、存放位置、可视化运行过程截图</w:t>
            </w:r>
            <w:r>
              <w:rPr>
                <w:rFonts w:ascii="等线" w:eastAsia="等线" w:hAnsi="等线" w:cs="宋体" w:hint="eastAsia"/>
                <w:b/>
                <w:bCs/>
                <w:color w:val="FF0000"/>
                <w:kern w:val="0"/>
                <w:sz w:val="24"/>
                <w:szCs w:val="24"/>
              </w:rPr>
              <w:t>；</w:t>
            </w:r>
          </w:p>
          <w:p w14:paraId="3DB9011B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0970AB">
              <w:rPr>
                <w:rFonts w:ascii="等线" w:eastAsia="等线" w:hAnsi="等线" w:cs="宋体" w:hint="eastAsia"/>
                <w:color w:val="FF0000"/>
                <w:kern w:val="0"/>
                <w:sz w:val="18"/>
                <w:szCs w:val="18"/>
              </w:rPr>
              <w:t>对于非程序生成图表说明</w:t>
            </w:r>
            <w:r>
              <w:rPr>
                <w:rFonts w:ascii="等线" w:eastAsia="等线" w:hAnsi="等线" w:cs="宋体" w:hint="eastAsia"/>
                <w:color w:val="FF0000"/>
                <w:kern w:val="0"/>
                <w:sz w:val="18"/>
                <w:szCs w:val="18"/>
              </w:rPr>
              <w:t>存放位置、</w:t>
            </w:r>
            <w:r w:rsidRPr="000970AB">
              <w:rPr>
                <w:rFonts w:ascii="等线" w:eastAsia="等线" w:hAnsi="等线" w:cs="宋体" w:hint="eastAsia"/>
                <w:color w:val="FF0000"/>
                <w:kern w:val="0"/>
                <w:sz w:val="18"/>
                <w:szCs w:val="18"/>
              </w:rPr>
              <w:t>自创或修改自哪篇文献，并说明在论文中是否有说明或引用。</w:t>
            </w:r>
          </w:p>
        </w:tc>
      </w:tr>
      <w:tr w:rsidR="0088315B" w:rsidRPr="00A74F82" w14:paraId="4EC7F6DF" w14:textId="77777777" w:rsidTr="00C633DD">
        <w:trPr>
          <w:trHeight w:val="1044"/>
          <w:jc w:val="center"/>
        </w:trPr>
        <w:tc>
          <w:tcPr>
            <w:tcW w:w="121" w:type="pct"/>
            <w:vAlign w:val="center"/>
            <w:hideMark/>
          </w:tcPr>
          <w:p w14:paraId="3E9E9C7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kern w:val="0"/>
                <w:sz w:val="18"/>
                <w:szCs w:val="18"/>
              </w:rPr>
              <w:t>图1</w:t>
            </w:r>
          </w:p>
        </w:tc>
        <w:tc>
          <w:tcPr>
            <w:tcW w:w="163" w:type="pct"/>
            <w:vAlign w:val="center"/>
            <w:hideMark/>
          </w:tcPr>
          <w:p w14:paraId="65E5123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图1-（a）</w:t>
            </w:r>
          </w:p>
        </w:tc>
        <w:tc>
          <w:tcPr>
            <w:tcW w:w="736" w:type="pct"/>
            <w:vAlign w:val="center"/>
          </w:tcPr>
          <w:p w14:paraId="1FF990E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1 NAC_DTM_ESALL_CR1.TIF，由NAC LROC下载裁减得到</w:t>
            </w:r>
          </w:p>
        </w:tc>
        <w:tc>
          <w:tcPr>
            <w:tcW w:w="1008" w:type="pct"/>
            <w:vMerge w:val="restart"/>
            <w:vAlign w:val="center"/>
          </w:tcPr>
          <w:p w14:paraId="44394A48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无代码，本图为原创，由PPT制作，PPT源文件保存到了Figure\Paper_figure.pptx</w:t>
            </w:r>
          </w:p>
        </w:tc>
        <w:tc>
          <w:tcPr>
            <w:tcW w:w="2393" w:type="pct"/>
            <w:gridSpan w:val="3"/>
            <w:vMerge w:val="restart"/>
            <w:vAlign w:val="center"/>
          </w:tcPr>
          <w:p w14:paraId="64E38DDC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本图为原创，由PPT制作，PPT源文件保存到了Figure\Paper_figure.pptx</w:t>
            </w:r>
          </w:p>
        </w:tc>
        <w:tc>
          <w:tcPr>
            <w:tcW w:w="579" w:type="pct"/>
            <w:vMerge w:val="restart"/>
            <w:vAlign w:val="center"/>
          </w:tcPr>
          <w:p w14:paraId="08C62BBC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由PPT制作得到，用于制作图片的原始DEM数据，在Source data\Fig 1中</w:t>
            </w:r>
          </w:p>
          <w:p w14:paraId="3588739C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本图片为原创制作，未参考任一已有论文中的图片，用于展示月球DEM中存在的void情况，PPT源文件保存到了Figure\Paper_figure.pptx</w:t>
            </w:r>
          </w:p>
        </w:tc>
      </w:tr>
      <w:tr w:rsidR="0088315B" w:rsidRPr="00A74F82" w14:paraId="1B1DC886" w14:textId="77777777" w:rsidTr="00C633DD">
        <w:trPr>
          <w:trHeight w:val="1044"/>
          <w:jc w:val="center"/>
        </w:trPr>
        <w:tc>
          <w:tcPr>
            <w:tcW w:w="121" w:type="pct"/>
            <w:vAlign w:val="center"/>
            <w:hideMark/>
          </w:tcPr>
          <w:p w14:paraId="6856A2A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图1</w:t>
            </w:r>
          </w:p>
        </w:tc>
        <w:tc>
          <w:tcPr>
            <w:tcW w:w="163" w:type="pct"/>
            <w:vAlign w:val="center"/>
            <w:hideMark/>
          </w:tcPr>
          <w:p w14:paraId="5EA9B74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图1-（b</w:t>
            </w:r>
            <w:r w:rsidRPr="00C633DD"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736" w:type="pct"/>
            <w:vAlign w:val="center"/>
          </w:tcPr>
          <w:p w14:paraId="2FE81E5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1 NAC_DTM_ESALL_SR12.TIF</w:t>
            </w:r>
          </w:p>
          <w:p w14:paraId="76E1C93F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由NAC LROC下载裁减得到</w:t>
            </w:r>
          </w:p>
        </w:tc>
        <w:tc>
          <w:tcPr>
            <w:tcW w:w="1008" w:type="pct"/>
            <w:vMerge/>
            <w:vAlign w:val="center"/>
          </w:tcPr>
          <w:p w14:paraId="4EF2729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4622081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229DCF1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88315B" w:rsidRPr="00A74F82" w14:paraId="0D91A869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60A26E2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图1</w:t>
            </w:r>
          </w:p>
        </w:tc>
        <w:tc>
          <w:tcPr>
            <w:tcW w:w="163" w:type="pct"/>
            <w:vAlign w:val="center"/>
          </w:tcPr>
          <w:p w14:paraId="5267E3B2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t>图1-（c）</w:t>
            </w:r>
          </w:p>
        </w:tc>
        <w:tc>
          <w:tcPr>
            <w:tcW w:w="736" w:type="pct"/>
            <w:vAlign w:val="center"/>
          </w:tcPr>
          <w:p w14:paraId="7696F93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1</w:t>
            </w:r>
          </w:p>
          <w:p w14:paraId="18E436E9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NAC_DTM_ESALL_MP1.TIF</w:t>
            </w:r>
          </w:p>
          <w:p w14:paraId="061B4078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由NAC LROC下载裁减得到</w:t>
            </w:r>
          </w:p>
        </w:tc>
        <w:tc>
          <w:tcPr>
            <w:tcW w:w="1008" w:type="pct"/>
            <w:vMerge/>
            <w:vAlign w:val="center"/>
          </w:tcPr>
          <w:p w14:paraId="5E84FB6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2EAEA1E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7C84CBF6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88315B" w:rsidRPr="00390366" w14:paraId="5FF76D42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7F68A5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t>图2</w:t>
            </w:r>
          </w:p>
        </w:tc>
        <w:tc>
          <w:tcPr>
            <w:tcW w:w="163" w:type="pct"/>
            <w:vAlign w:val="center"/>
          </w:tcPr>
          <w:p w14:paraId="3826801A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380D446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shown里面的NAC_DTM_OLCOTT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MELT_patch_58.tif相关数据</w:t>
            </w:r>
          </w:p>
        </w:tc>
        <w:tc>
          <w:tcPr>
            <w:tcW w:w="1008" w:type="pct"/>
            <w:vAlign w:val="center"/>
          </w:tcPr>
          <w:p w14:paraId="70051C6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无代码，本图为原创，由PPT制作</w:t>
            </w:r>
          </w:p>
        </w:tc>
        <w:tc>
          <w:tcPr>
            <w:tcW w:w="2393" w:type="pct"/>
            <w:gridSpan w:val="3"/>
            <w:vAlign w:val="center"/>
          </w:tcPr>
          <w:p w14:paraId="0F1F42C2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本图为原创，由PPT制作，PPT源文件保存到了Figure\Paper_figure.pptx</w:t>
            </w:r>
          </w:p>
        </w:tc>
        <w:tc>
          <w:tcPr>
            <w:tcW w:w="579" w:type="pct"/>
            <w:vAlign w:val="center"/>
          </w:tcPr>
          <w:p w14:paraId="3D50CDE4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由PPT制作得到，用于制作图片的原始DEM数据，在Source data\Fig shown中，本身是我们工作流程的示意图，使用专门的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DEM Patch进行展示。本图片为原创制作，未参考任一已有论文中的图片，PPT源文件保存到了Figure\Paper_figure.pptx，</w:t>
            </w:r>
          </w:p>
        </w:tc>
      </w:tr>
      <w:tr w:rsidR="00C633DD" w:rsidRPr="00390366" w14:paraId="1B1F3326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227571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图3</w:t>
            </w:r>
          </w:p>
        </w:tc>
        <w:tc>
          <w:tcPr>
            <w:tcW w:w="163" w:type="pct"/>
            <w:vAlign w:val="center"/>
          </w:tcPr>
          <w:p w14:paraId="2A45E11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55D8AB88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shown里面的NAC_DTM_OLCOTTMELT_patch_58.tif相关数据</w:t>
            </w:r>
          </w:p>
        </w:tc>
        <w:tc>
          <w:tcPr>
            <w:tcW w:w="1008" w:type="pct"/>
            <w:vAlign w:val="center"/>
          </w:tcPr>
          <w:p w14:paraId="7439767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无代码，本图为原创，由PPT制作</w:t>
            </w:r>
          </w:p>
        </w:tc>
        <w:tc>
          <w:tcPr>
            <w:tcW w:w="2393" w:type="pct"/>
            <w:gridSpan w:val="3"/>
            <w:vAlign w:val="center"/>
          </w:tcPr>
          <w:p w14:paraId="5B83A3C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本图为原创，由PPT制作，PPT源文件保存到了Figure\Paper_figure.pptx</w:t>
            </w:r>
          </w:p>
        </w:tc>
        <w:tc>
          <w:tcPr>
            <w:tcW w:w="579" w:type="pct"/>
            <w:vAlign w:val="center"/>
          </w:tcPr>
          <w:p w14:paraId="642FDC3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由PPT制作得到，用于制作图片的原始DEM数据，在Source data\Fig shown中，本身是对我们地形结构线的流程展示。本图片为原创制作，未参考任一已有论文中的图片，PPT源文件保存到了Figure\Paper_figure.pptx</w:t>
            </w:r>
          </w:p>
        </w:tc>
      </w:tr>
      <w:tr w:rsidR="0096043B" w:rsidRPr="00390366" w14:paraId="46C2E892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6F9E92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图4</w:t>
            </w:r>
          </w:p>
        </w:tc>
        <w:tc>
          <w:tcPr>
            <w:tcW w:w="163" w:type="pct"/>
            <w:vAlign w:val="center"/>
          </w:tcPr>
          <w:p w14:paraId="0C719D4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图4-（a）</w:t>
            </w:r>
          </w:p>
        </w:tc>
        <w:tc>
          <w:tcPr>
            <w:tcW w:w="736" w:type="pct"/>
            <w:vAlign w:val="center"/>
          </w:tcPr>
          <w:p w14:paraId="7DAAD9F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shown里面的NAC_DTM_OLCOTTMELT_patch_58.tif相关数据</w:t>
            </w:r>
          </w:p>
        </w:tc>
        <w:tc>
          <w:tcPr>
            <w:tcW w:w="1008" w:type="pct"/>
            <w:vMerge w:val="restart"/>
            <w:vAlign w:val="center"/>
          </w:tcPr>
          <w:p w14:paraId="1E79F07E" w14:textId="2E3257B4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无代码，本图基础网络为Yu J, Lin Z, Yang J, et al. Free-form image inpainting with gated convolution[C]//Proceedings of the IEEE International Conference on Computer Vision. 2019: 4471-4480中的DeepFill.，但未使用论文图片，由PPT制作</w:t>
            </w:r>
            <w:r w:rsidR="00D61E9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，论文已经引用</w:t>
            </w:r>
          </w:p>
        </w:tc>
        <w:tc>
          <w:tcPr>
            <w:tcW w:w="2393" w:type="pct"/>
            <w:gridSpan w:val="3"/>
            <w:vMerge w:val="restart"/>
            <w:vAlign w:val="center"/>
          </w:tcPr>
          <w:p w14:paraId="470BD822" w14:textId="37C66F44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本图基础网络为Yu J, Lin Z, Yang J, et al. Free-form image inpainting with gated convolution[C]//Proceedings of the IEEE International Conference on Computer Vision. 2019: 4471-4480中的DeepFill，但未使用论文中的图片，由PPT制作，PPT源文件保存到了Figure\Paper_figure.pptx</w:t>
            </w:r>
            <w:r w:rsidR="00D61E9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="00D61E9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论文已经引用</w:t>
            </w:r>
          </w:p>
        </w:tc>
        <w:tc>
          <w:tcPr>
            <w:tcW w:w="579" w:type="pct"/>
            <w:vMerge w:val="restart"/>
            <w:vAlign w:val="center"/>
          </w:tcPr>
          <w:p w14:paraId="2C6F5955" w14:textId="2F2B119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由PPT制作得到，用于制作图片的原始DEM数据，在Source data\Fig shown中，本身是对我们网络的具体结果进行展示，其中a是生成器，b是判别器。本图片为本地制作。PPT源文件保存到了Figure\Paper_figure.pptx</w:t>
            </w:r>
            <w:r w:rsidR="00D61E9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="00D61E9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论文已经引用</w:t>
            </w:r>
          </w:p>
        </w:tc>
      </w:tr>
      <w:tr w:rsidR="0096043B" w:rsidRPr="00390366" w14:paraId="5218ECBA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E6108F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图4</w:t>
            </w:r>
          </w:p>
        </w:tc>
        <w:tc>
          <w:tcPr>
            <w:tcW w:w="163" w:type="pct"/>
            <w:vAlign w:val="center"/>
          </w:tcPr>
          <w:p w14:paraId="2BA118F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图4-（b）</w:t>
            </w:r>
          </w:p>
        </w:tc>
        <w:tc>
          <w:tcPr>
            <w:tcW w:w="736" w:type="pct"/>
            <w:vAlign w:val="center"/>
          </w:tcPr>
          <w:p w14:paraId="5E466DA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shown里面的NAC_DTM_OLCOTTMELT_patch_58.tif相关数据</w:t>
            </w:r>
          </w:p>
        </w:tc>
        <w:tc>
          <w:tcPr>
            <w:tcW w:w="1008" w:type="pct"/>
            <w:vMerge/>
            <w:vAlign w:val="center"/>
          </w:tcPr>
          <w:p w14:paraId="4EEA726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13345448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599206BA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88315B" w:rsidRPr="00390366" w14:paraId="3339CB2E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13E8FA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图5</w:t>
            </w:r>
          </w:p>
        </w:tc>
        <w:tc>
          <w:tcPr>
            <w:tcW w:w="163" w:type="pct"/>
            <w:vAlign w:val="center"/>
          </w:tcPr>
          <w:p w14:paraId="7819218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7729070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5里面的B3_lroc_candidate_cleaned.xlsx，关于我们233个原始NAC LROC数据的分析情况,DTM原始数据保存到FinalLroc\middle_Fin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alLroc\FinalLroc_candidate中</w:t>
            </w:r>
          </w:p>
        </w:tc>
        <w:tc>
          <w:tcPr>
            <w:tcW w:w="1008" w:type="pct"/>
            <w:vAlign w:val="center"/>
          </w:tcPr>
          <w:p w14:paraId="7C0035B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Code\Process\0filter_data\B4_label_complexity.py</w:t>
            </w:r>
          </w:p>
        </w:tc>
        <w:tc>
          <w:tcPr>
            <w:tcW w:w="778" w:type="pct"/>
            <w:vAlign w:val="center"/>
          </w:tcPr>
          <w:p w14:paraId="2F18BB84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代码阈值输入为4</w:t>
            </w:r>
          </w:p>
        </w:tc>
        <w:tc>
          <w:tcPr>
            <w:tcW w:w="399" w:type="pct"/>
            <w:vAlign w:val="center"/>
          </w:tcPr>
          <w:p w14:paraId="62DE864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运行python代码B4_label_complexity.py即可</w:t>
            </w:r>
          </w:p>
        </w:tc>
        <w:tc>
          <w:tcPr>
            <w:tcW w:w="1215" w:type="pct"/>
            <w:vAlign w:val="center"/>
          </w:tcPr>
          <w:p w14:paraId="0DD31F87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实验原始数据的坡度情况图slope_situation.png，存放位置为\Figure\figures</w:t>
            </w:r>
          </w:p>
        </w:tc>
        <w:tc>
          <w:tcPr>
            <w:tcW w:w="579" w:type="pct"/>
            <w:vAlign w:val="center"/>
          </w:tcPr>
          <w:p w14:paraId="776D329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对我们的233张NAC LROC进行slope分析，得到确定我们后续进行地形复杂度的阈值依据，从图中可以看到当阈值为4时，基本为中位情况。图片保存到了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Figure\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\figures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路径下</w:t>
            </w:r>
          </w:p>
        </w:tc>
      </w:tr>
      <w:tr w:rsidR="00C633DD" w:rsidRPr="00390366" w14:paraId="52D0BDC7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4B3469C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</w:t>
            </w:r>
          </w:p>
        </w:tc>
        <w:tc>
          <w:tcPr>
            <w:tcW w:w="163" w:type="pct"/>
            <w:vAlign w:val="center"/>
          </w:tcPr>
          <w:p w14:paraId="34CA7E0A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图6-（a）</w:t>
            </w:r>
          </w:p>
        </w:tc>
        <w:tc>
          <w:tcPr>
            <w:tcW w:w="736" w:type="pct"/>
            <w:vAlign w:val="center"/>
          </w:tcPr>
          <w:p w14:paraId="57520672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shown里面的NAC_DTM_OLCOTTMELT_patch_58.tif相关数据，我们原始NAC LROC数据裁减得到</w:t>
            </w:r>
          </w:p>
        </w:tc>
        <w:tc>
          <w:tcPr>
            <w:tcW w:w="1008" w:type="pct"/>
            <w:vMerge w:val="restart"/>
            <w:vAlign w:val="center"/>
          </w:tcPr>
          <w:p w14:paraId="00CE21D4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无代码，本图为原创，由PPT制作</w:t>
            </w:r>
          </w:p>
        </w:tc>
        <w:tc>
          <w:tcPr>
            <w:tcW w:w="2393" w:type="pct"/>
            <w:gridSpan w:val="3"/>
            <w:vMerge w:val="restart"/>
            <w:vAlign w:val="center"/>
          </w:tcPr>
          <w:p w14:paraId="7EF4706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本图为原创，由PPT制作，PPT源文件保存到了Figure\Paper_figure.pptx</w:t>
            </w:r>
          </w:p>
        </w:tc>
        <w:tc>
          <w:tcPr>
            <w:tcW w:w="579" w:type="pct"/>
            <w:vMerge w:val="restart"/>
            <w:vAlign w:val="center"/>
          </w:tcPr>
          <w:p w14:paraId="0288BD3F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由PPT制作得到，用于制作图片的原始DEM数据，在Source data\Fig shown中，本身是对我们数据集制作流程的一个演示。本图片为原创制作，未参考任一已有论文中的图片，PPT源文件保存到了Figure\Paper_figure.pptx</w:t>
            </w:r>
          </w:p>
        </w:tc>
      </w:tr>
      <w:tr w:rsidR="00C633DD" w:rsidRPr="00390366" w14:paraId="0122C583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D0D555C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</w:t>
            </w:r>
          </w:p>
        </w:tc>
        <w:tc>
          <w:tcPr>
            <w:tcW w:w="163" w:type="pct"/>
            <w:vAlign w:val="center"/>
          </w:tcPr>
          <w:p w14:paraId="739081A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图6-（b）</w:t>
            </w:r>
          </w:p>
        </w:tc>
        <w:tc>
          <w:tcPr>
            <w:tcW w:w="736" w:type="pct"/>
            <w:vAlign w:val="center"/>
          </w:tcPr>
          <w:p w14:paraId="09CA348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shown里面的NAC_DTM_OLCOTTMELT_patch_58.tif相关数据，为512*512的中间patch结果</w:t>
            </w:r>
          </w:p>
        </w:tc>
        <w:tc>
          <w:tcPr>
            <w:tcW w:w="1008" w:type="pct"/>
            <w:vMerge/>
            <w:vAlign w:val="center"/>
          </w:tcPr>
          <w:p w14:paraId="2D4E6262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332111AF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16B0366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C633DD" w:rsidRPr="00390366" w14:paraId="1E8DB96D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DFFF4C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</w:t>
            </w:r>
          </w:p>
        </w:tc>
        <w:tc>
          <w:tcPr>
            <w:tcW w:w="163" w:type="pct"/>
            <w:vAlign w:val="center"/>
          </w:tcPr>
          <w:p w14:paraId="4F5D528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图6-（c）</w:t>
            </w:r>
          </w:p>
        </w:tc>
        <w:tc>
          <w:tcPr>
            <w:tcW w:w="736" w:type="pct"/>
            <w:vAlign w:val="center"/>
          </w:tcPr>
          <w:p w14:paraId="4A32DB4B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shown里面的NAC_DTM_OLCOTTMELT_patch_58.tif相关数据，为256*256的最终结果，包括TSL和DEM</w:t>
            </w:r>
          </w:p>
        </w:tc>
        <w:tc>
          <w:tcPr>
            <w:tcW w:w="1008" w:type="pct"/>
            <w:vMerge/>
            <w:vAlign w:val="center"/>
          </w:tcPr>
          <w:p w14:paraId="1C13A5D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38CECC0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7076F479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C633DD" w:rsidRPr="00390366" w14:paraId="5636DBE0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E0F3AA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图7</w:t>
            </w:r>
          </w:p>
        </w:tc>
        <w:tc>
          <w:tcPr>
            <w:tcW w:w="163" w:type="pct"/>
            <w:vAlign w:val="center"/>
          </w:tcPr>
          <w:p w14:paraId="6948F68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2F2649D3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7里面的所有数据，包括dem、mask以及各个方法结果。也可以从原始路径中获得，具体名称为 NAC_DTM_OPNHEI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 xml:space="preserve">MRE_patch_46.tif,  NAC_DTM_GRAIL_patch_30.tif,    NAC_DTM_IMBRIUM_patch_10.tif,   NAC_DTM_MENDELEEV04_patch_0.tif, </w:t>
            </w:r>
          </w:p>
        </w:tc>
        <w:tc>
          <w:tcPr>
            <w:tcW w:w="1008" w:type="pct"/>
            <w:vAlign w:val="center"/>
          </w:tcPr>
          <w:p w14:paraId="6AEAE0A4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Code\Process\4plot\plot_full_results_elevation_v2.py</w:t>
            </w:r>
          </w:p>
        </w:tc>
        <w:tc>
          <w:tcPr>
            <w:tcW w:w="778" w:type="pct"/>
            <w:vAlign w:val="center"/>
          </w:tcPr>
          <w:p w14:paraId="4FB8EE3C" w14:textId="2A7000AC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数据检索选择NAC_DTM_DORSUMNICOL_patch_6.tif，各个路径选择为Data\Test\dem,Data\Test\mask,Data\Test\line,以及Result下面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的5个文件夹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,包括Ours，IDW，Kriging，RBF和Deepfill</w:t>
            </w:r>
          </w:p>
        </w:tc>
        <w:tc>
          <w:tcPr>
            <w:tcW w:w="399" w:type="pct"/>
            <w:vAlign w:val="center"/>
          </w:tcPr>
          <w:p w14:paraId="04985AFA" w14:textId="75C43EF5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运行python代码</w:t>
            </w:r>
            <w:r w:rsidR="00723D1A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plot_full_results_elevation_v2.py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63E6E0DD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部分实验结果的对比分析图，对比层面为高程效果，存放位置为\Figure\figures，full_results_elevation_4x9_v2.png</w:t>
            </w:r>
          </w:p>
        </w:tc>
        <w:tc>
          <w:tcPr>
            <w:tcW w:w="579" w:type="pct"/>
            <w:vAlign w:val="center"/>
          </w:tcPr>
          <w:p w14:paraId="2B4D7965" w14:textId="3591320E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我们从test中，选取了四个样本进行结果分析，规则mask两个，不规则mask两个，相关原始数据均保存到了Source data\Fig 7中</w:t>
            </w:r>
            <w:r w:rsidR="00E502E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，图片</w:t>
            </w:r>
            <w:r w:rsidR="00E502ED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存放位置为\Figure\figures，full_results_elevation_4x9_v2.png</w:t>
            </w:r>
          </w:p>
        </w:tc>
      </w:tr>
      <w:tr w:rsidR="00C633DD" w:rsidRPr="00390366" w14:paraId="70BDDB7C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19E0575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图8</w:t>
            </w:r>
          </w:p>
        </w:tc>
        <w:tc>
          <w:tcPr>
            <w:tcW w:w="163" w:type="pct"/>
            <w:vAlign w:val="center"/>
          </w:tcPr>
          <w:p w14:paraId="76440E4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2BE3A8A9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 xml:space="preserve">Source data\Fig 8里面的所有数据，包括dem、mask以及各个方法结果。也可以从原始路径中获得，具体名称为 NAC_DTM_OPNHEIMRE_patch_46.tif,  NAC_DTM_GRAIL_patch_30.tif,    NAC_DTM_IMBRIUM_patch_10.tif,   NAC_DTM_MENDELEEV04_patch_0.tif, </w:t>
            </w:r>
          </w:p>
        </w:tc>
        <w:tc>
          <w:tcPr>
            <w:tcW w:w="1008" w:type="pct"/>
            <w:vAlign w:val="center"/>
          </w:tcPr>
          <w:p w14:paraId="57CA152A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Code\Process\4plot\plot_full_results_slope_v2.py</w:t>
            </w:r>
          </w:p>
        </w:tc>
        <w:tc>
          <w:tcPr>
            <w:tcW w:w="778" w:type="pct"/>
            <w:vAlign w:val="center"/>
          </w:tcPr>
          <w:p w14:paraId="7E9AC7D1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slope部分计算配置，为基本的梯度计算</w:t>
            </w:r>
          </w:p>
        </w:tc>
        <w:tc>
          <w:tcPr>
            <w:tcW w:w="399" w:type="pct"/>
            <w:vAlign w:val="center"/>
          </w:tcPr>
          <w:p w14:paraId="12F09BC8" w14:textId="35697581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</w:t>
            </w:r>
            <w:r w:rsidR="00723D1A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plot_full_results_slope_v2.py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33950F10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部分实验结果的对比分析图，对比层面为坡度效果，存放位置为\Figure\figures，full_results_slope_4x9_v2.png</w:t>
            </w:r>
          </w:p>
        </w:tc>
        <w:tc>
          <w:tcPr>
            <w:tcW w:w="579" w:type="pct"/>
            <w:vAlign w:val="center"/>
          </w:tcPr>
          <w:p w14:paraId="786FB69F" w14:textId="3ADA038D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我们从test中，选取了四个样本进行结果分析，从坡度角度分析结果的地形结果修复情况，规则mask两个，不规则两个，和高程结果对应。相关原始数据均保存到了Source data\Fig 8中</w:t>
            </w:r>
            <w:r w:rsidR="00252A65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252A65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存放位置为\Figure\figures，full_results_slope_4x9_v2.png</w:t>
            </w:r>
          </w:p>
        </w:tc>
      </w:tr>
      <w:tr w:rsidR="00C633DD" w:rsidRPr="00390366" w14:paraId="32C244A1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E9A0947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图9</w:t>
            </w:r>
          </w:p>
        </w:tc>
        <w:tc>
          <w:tcPr>
            <w:tcW w:w="163" w:type="pct"/>
            <w:vAlign w:val="center"/>
          </w:tcPr>
          <w:p w14:paraId="3662AB8E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025C3A5C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9里面的所有数据，包括dem、mask以及各个方法结果。也可以从原始路径中获得，具体名称为NAC_DTM_DORSUMNICOL_patch_6.tif</w:t>
            </w:r>
          </w:p>
        </w:tc>
        <w:tc>
          <w:tcPr>
            <w:tcW w:w="1008" w:type="pct"/>
            <w:vAlign w:val="center"/>
          </w:tcPr>
          <w:p w14:paraId="273791BF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Code\Process\4plot\plot_10_pairs_v9.py</w:t>
            </w:r>
          </w:p>
        </w:tc>
        <w:tc>
          <w:tcPr>
            <w:tcW w:w="778" w:type="pct"/>
            <w:vAlign w:val="center"/>
          </w:tcPr>
          <w:p w14:paraId="19DF1A51" w14:textId="1A66D324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数据检索选择NAC_DTM_DORSUMNICOL_patch_6.tif，各个路径选择为Data\Test\dem,Data\Test\mask,Data\Test\line,以及Result下面的5个文件夹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Align w:val="center"/>
          </w:tcPr>
          <w:p w14:paraId="1F015C4F" w14:textId="7DA20A10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</w:t>
            </w:r>
            <w:r w:rsidR="00A33303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plot_10_pairs_v9.py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123F1619" w14:textId="77777777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趋势主导型地形修复对比中的平坦月海场景，存放位置为Figure\figures\comparison_10pairs_V5_NAC_DTM_DORSUMNICOL_patch_6.png</w:t>
            </w:r>
          </w:p>
        </w:tc>
        <w:tc>
          <w:tcPr>
            <w:tcW w:w="579" w:type="pct"/>
            <w:vAlign w:val="center"/>
          </w:tcPr>
          <w:p w14:paraId="193F76EE" w14:textId="133C98CB" w:rsidR="008518F1" w:rsidRPr="00C633DD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我们从test中，选取了1个能够代表典型地形特征的样本进行结果分析，并使用了高程结果和高程差异图一起的形式进行结果展示。相关原始数据均保存到了Source data\Fig 9中</w:t>
            </w:r>
            <w:r w:rsidR="00024B44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024B44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存放位置为Figure\figures\comparison_10pairs_V5_NAC_DTM_DORSUMNICOL_patch_6.png</w:t>
            </w:r>
          </w:p>
        </w:tc>
      </w:tr>
      <w:tr w:rsidR="0088315B" w:rsidRPr="00390366" w14:paraId="1A372B44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7AC42D21" w14:textId="62DC9A57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图10</w:t>
            </w:r>
          </w:p>
        </w:tc>
        <w:tc>
          <w:tcPr>
            <w:tcW w:w="163" w:type="pct"/>
            <w:vAlign w:val="center"/>
          </w:tcPr>
          <w:p w14:paraId="5304341D" w14:textId="4419DEF6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63501061" w14:textId="2F8B57AA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10里面的所有数据，包括dem、mask以及各个方法结果。也可以从原始路径中获得，具体名称为NAC_DTM_DORSUMNICOL_patch_14.tif</w:t>
            </w:r>
          </w:p>
        </w:tc>
        <w:tc>
          <w:tcPr>
            <w:tcW w:w="1008" w:type="pct"/>
            <w:vAlign w:val="center"/>
          </w:tcPr>
          <w:p w14:paraId="11913CE5" w14:textId="0FAED580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Code\Process\4plot\plot_10_pairs_v9.py</w:t>
            </w:r>
          </w:p>
        </w:tc>
        <w:tc>
          <w:tcPr>
            <w:tcW w:w="778" w:type="pct"/>
            <w:vAlign w:val="center"/>
          </w:tcPr>
          <w:p w14:paraId="0BD9E700" w14:textId="338AC7F4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数据检索选择NAC_DTM_DORSUMNICOL_patch_14.tif，各个路径选择为Data\Test\dem,Data\Test\mask,Data\Test\line,以及Result下面的5个文件夹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Align w:val="center"/>
          </w:tcPr>
          <w:p w14:paraId="417F9B41" w14:textId="4C68F56F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</w:t>
            </w:r>
            <w:r w:rsidR="00A33303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plot_10_pairs_v9.py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5773E58D" w14:textId="523D78A9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趋势主导型地形修复对比中的陡峭坡面场景，存放位置为Figure\figures\comparison_10pairs_V5_NAC_DTM_DORSUMNICOL_patch_14.png</w:t>
            </w:r>
          </w:p>
        </w:tc>
        <w:tc>
          <w:tcPr>
            <w:tcW w:w="579" w:type="pct"/>
            <w:vAlign w:val="center"/>
          </w:tcPr>
          <w:p w14:paraId="143A435E" w14:textId="1CC5586A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我们从test中，选取了1个能够代表典型地形特征的样本进行结果分析，并使用了高程结果和高程差异图一起的形式进行结果展示。相关原始数据均保存到了Source data\Fig 10中</w:t>
            </w:r>
            <w:r w:rsidR="00024B44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.</w:t>
            </w:r>
          </w:p>
        </w:tc>
      </w:tr>
      <w:tr w:rsidR="00C633DD" w:rsidRPr="00390366" w14:paraId="6FBB29E6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61CFA8DB" w14:textId="20B686DD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图11</w:t>
            </w:r>
          </w:p>
        </w:tc>
        <w:tc>
          <w:tcPr>
            <w:tcW w:w="163" w:type="pct"/>
            <w:vAlign w:val="center"/>
          </w:tcPr>
          <w:p w14:paraId="768DC7A0" w14:textId="15609B56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38303ECF" w14:textId="3633FDEC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11里面的所有数据，包括dem、mask以及各个方法结果。也可以从原始路径中获得，具体名称为NAC_DTM_HPONDS18_patch_42.tif</w:t>
            </w:r>
          </w:p>
        </w:tc>
        <w:tc>
          <w:tcPr>
            <w:tcW w:w="1008" w:type="pct"/>
            <w:vAlign w:val="center"/>
          </w:tcPr>
          <w:p w14:paraId="2DE66471" w14:textId="03A10BBF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Code\Process\4plot\plot_10_pairs_v9.py</w:t>
            </w:r>
          </w:p>
        </w:tc>
        <w:tc>
          <w:tcPr>
            <w:tcW w:w="778" w:type="pct"/>
            <w:vAlign w:val="center"/>
          </w:tcPr>
          <w:p w14:paraId="7AA80356" w14:textId="3867F914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数据检索选择NAC_DTM_HPONDS18_patch_42.tif，各个路径选择为Data\Test\dem,Data\Test\mask,Data\Test\line,以及Result下面的5个文件夹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Align w:val="center"/>
          </w:tcPr>
          <w:p w14:paraId="1A94F49A" w14:textId="719C7345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</w:t>
            </w:r>
            <w:r w:rsidR="00A33303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plot_10_pairs_v9.py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5F78833F" w14:textId="720F9E19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结构断裂型地形修复对比，存放位置为Figure\figures\comparison_10pairs_V5_NAC_DTM_HPONDS18_patch_42.png</w:t>
            </w:r>
          </w:p>
        </w:tc>
        <w:tc>
          <w:tcPr>
            <w:tcW w:w="579" w:type="pct"/>
            <w:vAlign w:val="center"/>
          </w:tcPr>
          <w:p w14:paraId="2D4FF6C8" w14:textId="5C312B21" w:rsidR="00B357FE" w:rsidRPr="00C633DD" w:rsidRDefault="00B357FE" w:rsidP="00B357FE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我们从test中，选取了1个能够代表典型地形特征的样本进行结果分析，并使用了高程结果和高程差异图一起的形式进行结果展示。相关原始数据均保存到了Source data\Fig 11中</w:t>
            </w:r>
          </w:p>
        </w:tc>
      </w:tr>
      <w:tr w:rsidR="0096043B" w:rsidRPr="00390366" w14:paraId="542083B3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F26E164" w14:textId="1DB21F1E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图12</w:t>
            </w:r>
          </w:p>
        </w:tc>
        <w:tc>
          <w:tcPr>
            <w:tcW w:w="163" w:type="pct"/>
            <w:vAlign w:val="center"/>
          </w:tcPr>
          <w:p w14:paraId="31A18AA0" w14:textId="55608C73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图12-（a）</w:t>
            </w:r>
          </w:p>
        </w:tc>
        <w:tc>
          <w:tcPr>
            <w:tcW w:w="736" w:type="pct"/>
            <w:vMerge w:val="restart"/>
            <w:vAlign w:val="center"/>
          </w:tcPr>
          <w:p w14:paraId="1D4FF90A" w14:textId="07EEA5B3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12，包括dem、mask以及各个方法结果。也可以从原始路径中获得，具体名称为NAC_DTM_HPONDS18_patch_42.tif</w:t>
            </w:r>
          </w:p>
        </w:tc>
        <w:tc>
          <w:tcPr>
            <w:tcW w:w="1008" w:type="pct"/>
            <w:vMerge w:val="restart"/>
            <w:vAlign w:val="center"/>
          </w:tcPr>
          <w:p w14:paraId="2011B11A" w14:textId="00215F52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Code\Process\4plot\profile_line.py</w:t>
            </w:r>
          </w:p>
        </w:tc>
        <w:tc>
          <w:tcPr>
            <w:tcW w:w="778" w:type="pct"/>
            <w:vMerge w:val="restart"/>
            <w:vAlign w:val="center"/>
          </w:tcPr>
          <w:p w14:paraId="61C3FC53" w14:textId="1E2CABB9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数据检索选择NAC_DTM_HPONDS18_patch_42.tif，各个路径选择为Data\Test\dem,Data\Test\mask,Data\Test\line,以及Result下面的5个文件夹</w:t>
            </w:r>
            <w:r w:rsidR="000F05B6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="000F05B6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Merge w:val="restart"/>
            <w:vAlign w:val="center"/>
          </w:tcPr>
          <w:p w14:paraId="36B3D9BD" w14:textId="19FF1701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运行python代码</w:t>
            </w:r>
            <w:r w:rsidR="00A33303"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plot_10_pairs_v9.py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即可</w:t>
            </w:r>
          </w:p>
        </w:tc>
        <w:tc>
          <w:tcPr>
            <w:tcW w:w="1215" w:type="pct"/>
            <w:vMerge w:val="restart"/>
            <w:vAlign w:val="center"/>
          </w:tcPr>
          <w:p w14:paraId="2CB4FC7B" w14:textId="01E95346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结构断裂型地形修复对比剖面图分析，a为原始结果，我们的空洞位置以及剖面线位置，b为各个方法的具体剖面线情况</w:t>
            </w:r>
          </w:p>
        </w:tc>
        <w:tc>
          <w:tcPr>
            <w:tcW w:w="579" w:type="pct"/>
            <w:vMerge w:val="restart"/>
            <w:vAlign w:val="center"/>
          </w:tcPr>
          <w:p w14:paraId="3646C5D6" w14:textId="4F761774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我们从test中，选取了1个能够代表典型地形特征的样本进行结果分析，这里进行的是剖面线高程分析，过呢个好的展示不同方法在撞击坑区域的修复情况。相关原始数据均保存到了Source data\Fig 12中</w:t>
            </w:r>
          </w:p>
        </w:tc>
      </w:tr>
      <w:tr w:rsidR="0096043B" w:rsidRPr="00390366" w14:paraId="17BAC9A9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7CF3C6E" w14:textId="73F90DB6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图12</w:t>
            </w:r>
          </w:p>
        </w:tc>
        <w:tc>
          <w:tcPr>
            <w:tcW w:w="163" w:type="pct"/>
            <w:vAlign w:val="center"/>
          </w:tcPr>
          <w:p w14:paraId="244E25FF" w14:textId="348FFB93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图12-（</w:t>
            </w: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b）</w:t>
            </w:r>
          </w:p>
        </w:tc>
        <w:tc>
          <w:tcPr>
            <w:tcW w:w="736" w:type="pct"/>
            <w:vMerge/>
            <w:vAlign w:val="center"/>
          </w:tcPr>
          <w:p w14:paraId="65147FE6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pct"/>
            <w:vMerge/>
            <w:vAlign w:val="center"/>
          </w:tcPr>
          <w:p w14:paraId="5E7B99B5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46C497F5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7F067EB9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Merge/>
            <w:vAlign w:val="center"/>
          </w:tcPr>
          <w:p w14:paraId="37386E8D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0AF5EE11" w14:textId="77777777" w:rsidR="007E2E0B" w:rsidRPr="00C633DD" w:rsidRDefault="007E2E0B" w:rsidP="007E2E0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C633DD" w:rsidRPr="00390366" w14:paraId="4D9E3A3B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64F3B51A" w14:textId="01199151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图13</w:t>
            </w:r>
          </w:p>
        </w:tc>
        <w:tc>
          <w:tcPr>
            <w:tcW w:w="163" w:type="pct"/>
            <w:vAlign w:val="center"/>
          </w:tcPr>
          <w:p w14:paraId="747791E4" w14:textId="4CE87404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无</w:t>
            </w:r>
          </w:p>
        </w:tc>
        <w:tc>
          <w:tcPr>
            <w:tcW w:w="736" w:type="pct"/>
            <w:vAlign w:val="center"/>
          </w:tcPr>
          <w:p w14:paraId="2A24C3CD" w14:textId="0CB7A203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13里面的所有数据，包括dem、mask以及各个方法结果。也可以从原始路径中获得，具体名称为NAC_DTM_IMBRIUM_patch_12.tif</w:t>
            </w:r>
          </w:p>
        </w:tc>
        <w:tc>
          <w:tcPr>
            <w:tcW w:w="1008" w:type="pct"/>
            <w:vAlign w:val="center"/>
          </w:tcPr>
          <w:p w14:paraId="5F785F92" w14:textId="7BCF02E3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Code\Process\4plot\plot_10_pairs_v9.py</w:t>
            </w:r>
          </w:p>
        </w:tc>
        <w:tc>
          <w:tcPr>
            <w:tcW w:w="778" w:type="pct"/>
            <w:vAlign w:val="center"/>
          </w:tcPr>
          <w:p w14:paraId="27F7448C" w14:textId="682909D3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数据检索选择NAC_DTM_IMBRIUM_patch_12.tif，各个路径选择为Data\Test\dem,Data\Test\mask,Data\Test\line,以及Result下面的5个文件夹</w:t>
            </w:r>
            <w:r w:rsidR="001E0E92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，</w:t>
            </w:r>
            <w:r w:rsidR="001E0E92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Align w:val="center"/>
          </w:tcPr>
          <w:p w14:paraId="540D86E6" w14:textId="7A7CDE67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运行python代码即可</w:t>
            </w:r>
          </w:p>
        </w:tc>
        <w:tc>
          <w:tcPr>
            <w:tcW w:w="1215" w:type="pct"/>
            <w:vAlign w:val="center"/>
          </w:tcPr>
          <w:p w14:paraId="25FD0FCE" w14:textId="236D1C97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结构缺失型地形修复对比，存放位置为Figure\figures\comparison_10pairs_V5_NAC_DTM_IMBRIUM_patch_12.png</w:t>
            </w:r>
          </w:p>
        </w:tc>
        <w:tc>
          <w:tcPr>
            <w:tcW w:w="579" w:type="pct"/>
            <w:vAlign w:val="center"/>
          </w:tcPr>
          <w:p w14:paraId="78541B0A" w14:textId="2BEE9A68" w:rsidR="00E82DE4" w:rsidRPr="00C633DD" w:rsidRDefault="00E82DE4" w:rsidP="00E82DE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我们从test中，选取了1个能够代表典型地形特征的样本进行结果分析，并使用了高程结果和高程差异图一起的形式进行结果展示。相关原始数据均保存到了Source data\Fig 13中</w:t>
            </w:r>
          </w:p>
        </w:tc>
      </w:tr>
      <w:tr w:rsidR="00024B44" w:rsidRPr="00390366" w14:paraId="22006E91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1AB8298" w14:textId="4E13C24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图14</w:t>
            </w:r>
          </w:p>
        </w:tc>
        <w:tc>
          <w:tcPr>
            <w:tcW w:w="163" w:type="pct"/>
            <w:vAlign w:val="center"/>
          </w:tcPr>
          <w:p w14:paraId="3BBDDA89" w14:textId="6710FA54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图14-（a）</w:t>
            </w:r>
          </w:p>
        </w:tc>
        <w:tc>
          <w:tcPr>
            <w:tcW w:w="736" w:type="pct"/>
            <w:vMerge w:val="restart"/>
            <w:vAlign w:val="center"/>
          </w:tcPr>
          <w:p w14:paraId="7D758106" w14:textId="254B93BC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data\Fig 14，包括dem、mask以及各个方法结果。也可以从原始路径中获得，具体名称为NAC_DTM_IMBRIUM_patch_12.tif</w:t>
            </w:r>
          </w:p>
        </w:tc>
        <w:tc>
          <w:tcPr>
            <w:tcW w:w="1008" w:type="pct"/>
            <w:vMerge w:val="restart"/>
            <w:vAlign w:val="center"/>
          </w:tcPr>
          <w:p w14:paraId="1FE3B96B" w14:textId="34503AD4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Code\Process\4plot\profile_line.py</w:t>
            </w:r>
          </w:p>
        </w:tc>
        <w:tc>
          <w:tcPr>
            <w:tcW w:w="778" w:type="pct"/>
            <w:vMerge w:val="restart"/>
            <w:vAlign w:val="center"/>
          </w:tcPr>
          <w:p w14:paraId="7E4D099F" w14:textId="515BD2AB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数据检索选择NAC_DTM_IMBRIUM_patch_12.tif，各个路径选择为Data\Test\dem,Data\Test\mask,Data\Test\line,以及Result下面的5个文件夹</w:t>
            </w:r>
            <w:r w:rsidR="003809AB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="003809A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包括Ours，IDW，Kriging，RBF和Deepfill</w:t>
            </w:r>
          </w:p>
        </w:tc>
        <w:tc>
          <w:tcPr>
            <w:tcW w:w="399" w:type="pct"/>
            <w:vMerge w:val="restart"/>
            <w:vAlign w:val="center"/>
          </w:tcPr>
          <w:p w14:paraId="6C770B1A" w14:textId="73281D9B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运行python代码</w:t>
            </w:r>
            <w:r w:rsidR="0088315B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profile_line.py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即可</w:t>
            </w:r>
          </w:p>
        </w:tc>
        <w:tc>
          <w:tcPr>
            <w:tcW w:w="1215" w:type="pct"/>
            <w:vMerge w:val="restart"/>
            <w:vAlign w:val="center"/>
          </w:tcPr>
          <w:p w14:paraId="2DF1C57B" w14:textId="30256B2F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结构缺失型地形修复对比剖面图分析，a为原始结果，我们的空洞位置以及剖面线位置，b为各个方法的具体剖面线情况</w:t>
            </w:r>
          </w:p>
        </w:tc>
        <w:tc>
          <w:tcPr>
            <w:tcW w:w="579" w:type="pct"/>
            <w:vMerge w:val="restart"/>
            <w:vAlign w:val="center"/>
          </w:tcPr>
          <w:p w14:paraId="2F31BBDA" w14:textId="7F2AEB01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我们从test中，选取了1个能够代表典型地形特征的样本进行结果分析，这里进行的是剖面线高程分析，过呢个好的展示不同方法在撞击坑区域的修复情况。相关原始数据均保存到了Source data\Fig 14中</w:t>
            </w:r>
          </w:p>
        </w:tc>
      </w:tr>
      <w:tr w:rsidR="00024B44" w:rsidRPr="00390366" w14:paraId="57A67CD9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5A2487A" w14:textId="11604EDF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图14</w:t>
            </w:r>
          </w:p>
        </w:tc>
        <w:tc>
          <w:tcPr>
            <w:tcW w:w="163" w:type="pct"/>
            <w:vAlign w:val="center"/>
          </w:tcPr>
          <w:p w14:paraId="4DC351E0" w14:textId="36BE7922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图14-（b）</w:t>
            </w:r>
          </w:p>
        </w:tc>
        <w:tc>
          <w:tcPr>
            <w:tcW w:w="736" w:type="pct"/>
            <w:vMerge/>
            <w:vAlign w:val="center"/>
          </w:tcPr>
          <w:p w14:paraId="5928EB3F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pct"/>
            <w:vMerge/>
            <w:vAlign w:val="center"/>
          </w:tcPr>
          <w:p w14:paraId="11D5A6CF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4C6CFB49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0BF1002E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Merge/>
            <w:vAlign w:val="center"/>
          </w:tcPr>
          <w:p w14:paraId="37A0A453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28CCE629" w14:textId="77777777" w:rsidR="00215C2A" w:rsidRPr="00C633DD" w:rsidRDefault="00215C2A" w:rsidP="00215C2A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24B44" w:rsidRPr="00390366" w14:paraId="7E596AB4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10F57B0" w14:textId="46A55DE3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</w:t>
            </w:r>
          </w:p>
        </w:tc>
        <w:tc>
          <w:tcPr>
            <w:tcW w:w="163" w:type="pct"/>
            <w:vAlign w:val="center"/>
          </w:tcPr>
          <w:p w14:paraId="64A3C2A4" w14:textId="510FA7C1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图15-（a）</w:t>
            </w:r>
          </w:p>
        </w:tc>
        <w:tc>
          <w:tcPr>
            <w:tcW w:w="736" w:type="pct"/>
            <w:vAlign w:val="center"/>
          </w:tcPr>
          <w:p w14:paraId="796F0742" w14:textId="60A36C3B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15，主要是三个对比方法的结果分析excel，根据excel中的具体结果在代码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中完成配置然后制图，a为MAE结果</w:t>
            </w:r>
          </w:p>
        </w:tc>
        <w:tc>
          <w:tcPr>
            <w:tcW w:w="1008" w:type="pct"/>
            <w:vMerge w:val="restart"/>
            <w:vAlign w:val="center"/>
          </w:tcPr>
          <w:p w14:paraId="33766E95" w14:textId="5EA9D1A9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Code\Process\4plot\new_discuss_plo</w:t>
            </w:r>
            <w:r w:rsidR="008A662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.</w:t>
            </w:r>
            <w:r w:rsidR="0088315B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py</w:t>
            </w:r>
          </w:p>
        </w:tc>
        <w:tc>
          <w:tcPr>
            <w:tcW w:w="778" w:type="pct"/>
            <w:vAlign w:val="center"/>
          </w:tcPr>
          <w:p w14:paraId="617D0A7E" w14:textId="1764F9A8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Kriging、DeepFill和Ours三个方法在不同空洞大小下面的MAE的均值情况以及标准差情况，根据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satas_full表格进行填写</w:t>
            </w:r>
          </w:p>
        </w:tc>
        <w:tc>
          <w:tcPr>
            <w:tcW w:w="399" w:type="pct"/>
            <w:vMerge w:val="restart"/>
            <w:vAlign w:val="center"/>
          </w:tcPr>
          <w:p w14:paraId="15085EBD" w14:textId="33DD1EA8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运行python代码</w:t>
            </w:r>
            <w:r w:rsidR="0088315B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new_discuss_plot.py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7D273FC4" w14:textId="3D8B24A9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不同空洞大小下的三个典型方法的MAE变化情况</w:t>
            </w:r>
          </w:p>
        </w:tc>
        <w:tc>
          <w:tcPr>
            <w:tcW w:w="579" w:type="pct"/>
            <w:vMerge w:val="restart"/>
            <w:vAlign w:val="center"/>
          </w:tcPr>
          <w:p w14:paraId="65C62A80" w14:textId="46147B5B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对不同空洞大小下的三个典型方法的情况进行了分析，生成了带有四个子图的的整体图。图片保存到了Figure\figures\Comparison_1x4.png</w:t>
            </w:r>
          </w:p>
        </w:tc>
      </w:tr>
      <w:tr w:rsidR="00024B44" w:rsidRPr="00390366" w14:paraId="47BB5E05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58187BF" w14:textId="787BFA75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</w:t>
            </w:r>
          </w:p>
        </w:tc>
        <w:tc>
          <w:tcPr>
            <w:tcW w:w="163" w:type="pct"/>
            <w:vAlign w:val="center"/>
          </w:tcPr>
          <w:p w14:paraId="65419EAC" w14:textId="4744515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图15-（b）</w:t>
            </w:r>
          </w:p>
        </w:tc>
        <w:tc>
          <w:tcPr>
            <w:tcW w:w="736" w:type="pct"/>
            <w:vAlign w:val="center"/>
          </w:tcPr>
          <w:p w14:paraId="21712918" w14:textId="22F153BE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15，主要是三个对比方法的结果分析excel，根据excel中的具体结果在代码中完成配置然后制图，b为RMSE结果</w:t>
            </w:r>
          </w:p>
        </w:tc>
        <w:tc>
          <w:tcPr>
            <w:tcW w:w="1008" w:type="pct"/>
            <w:vMerge/>
            <w:vAlign w:val="center"/>
          </w:tcPr>
          <w:p w14:paraId="0D4233D2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Align w:val="center"/>
          </w:tcPr>
          <w:p w14:paraId="3FCAB84F" w14:textId="17CA5FB3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Kriging、DeepFill和Ours三个方法在不同空洞大小下面的RMSE的均值情况以及标准差情况，根据satas_full表格进行填写</w:t>
            </w:r>
          </w:p>
        </w:tc>
        <w:tc>
          <w:tcPr>
            <w:tcW w:w="399" w:type="pct"/>
            <w:vMerge/>
            <w:vAlign w:val="center"/>
          </w:tcPr>
          <w:p w14:paraId="5F0D914E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268C38AD" w14:textId="1E0A38D8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不同空洞大小下的三个典型方法的RMSE变化情况</w:t>
            </w:r>
          </w:p>
        </w:tc>
        <w:tc>
          <w:tcPr>
            <w:tcW w:w="579" w:type="pct"/>
            <w:vMerge/>
            <w:vAlign w:val="center"/>
          </w:tcPr>
          <w:p w14:paraId="6C67086E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24B44" w:rsidRPr="00390366" w14:paraId="6909389F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B5A93FF" w14:textId="1F267166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</w:t>
            </w:r>
          </w:p>
        </w:tc>
        <w:tc>
          <w:tcPr>
            <w:tcW w:w="163" w:type="pct"/>
            <w:vAlign w:val="center"/>
          </w:tcPr>
          <w:p w14:paraId="3CEC8809" w14:textId="20D91393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图15-（c）</w:t>
            </w:r>
          </w:p>
        </w:tc>
        <w:tc>
          <w:tcPr>
            <w:tcW w:w="736" w:type="pct"/>
            <w:vAlign w:val="center"/>
          </w:tcPr>
          <w:p w14:paraId="592B9869" w14:textId="42D0A6C0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15，主要是三个对比方法的结果分析excel，根据excel中的具体结果在代码中完成配置然后制图，c为MS-SSIM结果</w:t>
            </w:r>
          </w:p>
        </w:tc>
        <w:tc>
          <w:tcPr>
            <w:tcW w:w="1008" w:type="pct"/>
            <w:vMerge/>
            <w:vAlign w:val="center"/>
          </w:tcPr>
          <w:p w14:paraId="7882D77F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Align w:val="center"/>
          </w:tcPr>
          <w:p w14:paraId="4E921DCB" w14:textId="49C61C4F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Kriging、DeepFill和Ours三个方法在不同空洞大小下面的MS-SSIM的均值情况以及标准差情况，根据satas_full表格进行填写</w:t>
            </w:r>
          </w:p>
        </w:tc>
        <w:tc>
          <w:tcPr>
            <w:tcW w:w="399" w:type="pct"/>
            <w:vMerge/>
            <w:vAlign w:val="center"/>
          </w:tcPr>
          <w:p w14:paraId="568DDBEC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1B3ACB26" w14:textId="09337AF5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不同空洞大小下的三个典型方法的MS-SSIM变化情况</w:t>
            </w:r>
          </w:p>
        </w:tc>
        <w:tc>
          <w:tcPr>
            <w:tcW w:w="579" w:type="pct"/>
            <w:vMerge/>
            <w:vAlign w:val="center"/>
          </w:tcPr>
          <w:p w14:paraId="39901F30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24B44" w:rsidRPr="00390366" w14:paraId="7054F06C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AFB8CC0" w14:textId="5999DE01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</w:t>
            </w:r>
          </w:p>
        </w:tc>
        <w:tc>
          <w:tcPr>
            <w:tcW w:w="163" w:type="pct"/>
            <w:vAlign w:val="center"/>
          </w:tcPr>
          <w:p w14:paraId="3F53608A" w14:textId="7EE6A66C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图15-（d）</w:t>
            </w:r>
          </w:p>
        </w:tc>
        <w:tc>
          <w:tcPr>
            <w:tcW w:w="736" w:type="pct"/>
            <w:vAlign w:val="center"/>
          </w:tcPr>
          <w:p w14:paraId="7CAB7036" w14:textId="718B8A2C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data\Fig 15，主要是三个对比方法的结果分析excel，根据excel中的具体结果在代码中完成配置然后制图，d为PSNR结果</w:t>
            </w:r>
          </w:p>
        </w:tc>
        <w:tc>
          <w:tcPr>
            <w:tcW w:w="1008" w:type="pct"/>
            <w:vMerge/>
            <w:vAlign w:val="center"/>
          </w:tcPr>
          <w:p w14:paraId="57FCBEE7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Align w:val="center"/>
          </w:tcPr>
          <w:p w14:paraId="1634845B" w14:textId="5038EB13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Kriging、DeepFill和Ours三个方法在不同空洞大小下面的PSNR的均值情况以及标准差情况，根据satas_full表格进行填写</w:t>
            </w:r>
          </w:p>
        </w:tc>
        <w:tc>
          <w:tcPr>
            <w:tcW w:w="399" w:type="pct"/>
            <w:vMerge/>
            <w:vAlign w:val="center"/>
          </w:tcPr>
          <w:p w14:paraId="77C641C4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0BD5EA93" w14:textId="1700BD3B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不同空洞大小下的三个典型方法的PSNR变化情况</w:t>
            </w:r>
          </w:p>
        </w:tc>
        <w:tc>
          <w:tcPr>
            <w:tcW w:w="579" w:type="pct"/>
            <w:vMerge/>
            <w:vAlign w:val="center"/>
          </w:tcPr>
          <w:p w14:paraId="2894D24F" w14:textId="77777777" w:rsidR="00361994" w:rsidRPr="00C633DD" w:rsidRDefault="00361994" w:rsidP="00361994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88315B" w:rsidRPr="00390366" w14:paraId="5DF78B0E" w14:textId="77777777" w:rsidTr="00C633DD">
        <w:trPr>
          <w:trHeight w:val="1044"/>
          <w:jc w:val="center"/>
        </w:trPr>
        <w:tc>
          <w:tcPr>
            <w:tcW w:w="121" w:type="pct"/>
            <w:vAlign w:val="center"/>
            <w:hideMark/>
          </w:tcPr>
          <w:p w14:paraId="7A435530" w14:textId="77777777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表1</w:t>
            </w:r>
          </w:p>
        </w:tc>
        <w:tc>
          <w:tcPr>
            <w:tcW w:w="163" w:type="pct"/>
            <w:vAlign w:val="center"/>
            <w:hideMark/>
          </w:tcPr>
          <w:p w14:paraId="0427FD5D" w14:textId="1D45E3CC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  <w:t>表1-列</w:t>
            </w:r>
            <w:r w:rsidRPr="00C633D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36" w:type="pct"/>
            <w:vAlign w:val="center"/>
          </w:tcPr>
          <w:p w14:paraId="0D2F940F" w14:textId="18870A45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data\Tab 1，test部分txt和excel</w:t>
            </w:r>
          </w:p>
        </w:tc>
        <w:tc>
          <w:tcPr>
            <w:tcW w:w="1008" w:type="pct"/>
            <w:vMerge w:val="restart"/>
            <w:vAlign w:val="center"/>
          </w:tcPr>
          <w:p w14:paraId="754FAA8F" w14:textId="52A0E6F6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无代码，由根据我们具体的数据集分类后结果统计得出</w:t>
            </w:r>
          </w:p>
        </w:tc>
        <w:tc>
          <w:tcPr>
            <w:tcW w:w="2393" w:type="pct"/>
            <w:gridSpan w:val="3"/>
            <w:vMerge w:val="restart"/>
            <w:vAlign w:val="center"/>
          </w:tcPr>
          <w:p w14:paraId="28CF24A5" w14:textId="4156B9DD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表格中的所有数据，均保存到了</w:t>
            </w:r>
            <w:r w:rsidR="00D031AA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data\Tab 1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test.txt和</w:t>
            </w:r>
            <w:r w:rsidR="00D031AA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Source data\Tab 1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train.txt中</w:t>
            </w:r>
          </w:p>
        </w:tc>
        <w:tc>
          <w:tcPr>
            <w:tcW w:w="579" w:type="pct"/>
            <w:vMerge w:val="restart"/>
            <w:vAlign w:val="center"/>
          </w:tcPr>
          <w:p w14:paraId="2DBD9B32" w14:textId="7D1A61B1" w:rsidR="008F443E" w:rsidRPr="00C633DD" w:rsidRDefault="008F443E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表1的左右是对我们的测试集和训练集的原始DTM情况进行介绍，包括各个位置分区以及不同地形复杂程度的具体数量情况，其中训练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共100个大范围DTM，测试共23个。第一列为我们的测试集分布情况，第二列是我们的训练集分布情况</w:t>
            </w:r>
          </w:p>
        </w:tc>
      </w:tr>
      <w:tr w:rsidR="0088315B" w:rsidRPr="00390366" w14:paraId="407FE08C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5AF1FB4" w14:textId="45AF6749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表1</w:t>
            </w:r>
          </w:p>
        </w:tc>
        <w:tc>
          <w:tcPr>
            <w:tcW w:w="163" w:type="pct"/>
            <w:vAlign w:val="center"/>
          </w:tcPr>
          <w:p w14:paraId="7A5FF808" w14:textId="751A2519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表1-列2</w:t>
            </w:r>
          </w:p>
        </w:tc>
        <w:tc>
          <w:tcPr>
            <w:tcW w:w="736" w:type="pct"/>
            <w:vAlign w:val="center"/>
          </w:tcPr>
          <w:p w14:paraId="4EBB3B39" w14:textId="070E1829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Source data\Tab 1，train部分txt和excel</w:t>
            </w:r>
          </w:p>
        </w:tc>
        <w:tc>
          <w:tcPr>
            <w:tcW w:w="1008" w:type="pct"/>
            <w:vMerge/>
            <w:vAlign w:val="center"/>
          </w:tcPr>
          <w:p w14:paraId="7FDBDE55" w14:textId="77777777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gridSpan w:val="3"/>
            <w:vMerge/>
            <w:vAlign w:val="center"/>
          </w:tcPr>
          <w:p w14:paraId="5A149A46" w14:textId="77777777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Merge/>
            <w:vAlign w:val="center"/>
          </w:tcPr>
          <w:p w14:paraId="636F50E9" w14:textId="77777777" w:rsidR="008F443E" w:rsidRPr="00C633DD" w:rsidRDefault="008F443E" w:rsidP="001A4180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723D1A" w:rsidRPr="00390366" w14:paraId="59E97727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5FB7D96" w14:textId="575FD9EB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</w:t>
            </w:r>
          </w:p>
        </w:tc>
        <w:tc>
          <w:tcPr>
            <w:tcW w:w="163" w:type="pct"/>
            <w:vAlign w:val="center"/>
          </w:tcPr>
          <w:p w14:paraId="2C0DCD25" w14:textId="1337F4C0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表2-行1</w:t>
            </w:r>
          </w:p>
        </w:tc>
        <w:tc>
          <w:tcPr>
            <w:tcW w:w="736" w:type="pct"/>
            <w:vAlign w:val="center"/>
          </w:tcPr>
          <w:p w14:paraId="2883BC44" w14:textId="64B51E33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由Result\IDW得到，辅助的原始数据为Data\Test\dem和Data\Test\mask</w:t>
            </w:r>
          </w:p>
        </w:tc>
        <w:tc>
          <w:tcPr>
            <w:tcW w:w="1008" w:type="pct"/>
            <w:vMerge w:val="restart"/>
            <w:vAlign w:val="center"/>
          </w:tcPr>
          <w:p w14:paraId="60DA3C8A" w14:textId="47E0114E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Code\Process\3calculate_precision\2_tif_metric.py得到初始整理结果，Code\Process\3calculate_precision\3_generate_statistics.py得到最终分析结果</w:t>
            </w:r>
          </w:p>
        </w:tc>
        <w:tc>
          <w:tcPr>
            <w:tcW w:w="778" w:type="pct"/>
            <w:vMerge w:val="restart"/>
            <w:vAlign w:val="center"/>
          </w:tcPr>
          <w:p w14:paraId="2F51710C" w14:textId="6A502E0A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2_tif_metric.py代码是我们的定量分析代码，需要我们配置进行定量分析的数据路径需要严格，其中各个方法的结果路径为：Result\IDW、Result\RBF、Result\Kriging、Result\DeepFill 、Result\Ours，我们的基础数据为测试集的DEM和掩膜Mask，路径为Data\Test\dem和Data\Test\mask，3_generate_statistics.py则是在2_tif_metric.py得到的基础表格信息基础上，结合我们的掩膜、地形情况进一步进行细分，得到最终的结果分类，其读取对于路径下面的所有相关excel，路径设置为Result\Precision_Excel\</w:t>
            </w:r>
          </w:p>
        </w:tc>
        <w:tc>
          <w:tcPr>
            <w:tcW w:w="399" w:type="pct"/>
            <w:vMerge w:val="restart"/>
            <w:vAlign w:val="center"/>
          </w:tcPr>
          <w:p w14:paraId="626A96F3" w14:textId="04228106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运行python代码</w:t>
            </w:r>
            <w:r w:rsidR="00B344C2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2_tif_metric.py</w:t>
            </w:r>
            <w:r w:rsidR="00B344C2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和</w:t>
            </w:r>
            <w:r w:rsidR="00B344C2"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3_generate_statistics.py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即可</w:t>
            </w:r>
          </w:p>
        </w:tc>
        <w:tc>
          <w:tcPr>
            <w:tcW w:w="1215" w:type="pct"/>
            <w:vAlign w:val="center"/>
          </w:tcPr>
          <w:p w14:paraId="2E2DCDF5" w14:textId="7927B69F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IDW在完整测试集上的结果，2_tif_metric.py得到Result\Precision_Excel\full_IDW.xlsx，3_generate_statistics.py得到Result\Precision_Excel\stats_full_IDW.xlsx</w:t>
            </w:r>
          </w:p>
        </w:tc>
        <w:tc>
          <w:tcPr>
            <w:tcW w:w="579" w:type="pct"/>
            <w:vAlign w:val="center"/>
          </w:tcPr>
          <w:p w14:paraId="2E42F623" w14:textId="0395D8B8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表2的第1行为IDW在完整测试集上，对于MAE、RMSE、MS-SSIM和PSNR四个方法的具体情况，数值由stats_full_IDW.xlsx得到，四舍五入原则保留小数点后两位。</w:t>
            </w:r>
          </w:p>
        </w:tc>
      </w:tr>
      <w:tr w:rsidR="00723D1A" w:rsidRPr="00390366" w14:paraId="67591D8A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3D15C63F" w14:textId="13546A10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</w:t>
            </w:r>
          </w:p>
        </w:tc>
        <w:tc>
          <w:tcPr>
            <w:tcW w:w="163" w:type="pct"/>
            <w:vAlign w:val="center"/>
          </w:tcPr>
          <w:p w14:paraId="07632D31" w14:textId="2875B1FE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表2-行2</w:t>
            </w:r>
          </w:p>
        </w:tc>
        <w:tc>
          <w:tcPr>
            <w:tcW w:w="736" w:type="pct"/>
            <w:vAlign w:val="center"/>
          </w:tcPr>
          <w:p w14:paraId="02C95D2A" w14:textId="463A305E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由Result\RBF得到，辅助的原始数据为Data\Test\dem和Data\Test\mask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0207B5C1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7CD46802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7BA6FCB8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503A1C0C" w14:textId="26A7AE23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RBF在完整测试集上的结果，2_tif_metric.py得到Result\Precision_Excel\full_RBF.xlsx，3_generate_statistics.py得到Result\Precision_Excel\stats_full_RBF.xlsx</w:t>
            </w:r>
          </w:p>
        </w:tc>
        <w:tc>
          <w:tcPr>
            <w:tcW w:w="579" w:type="pct"/>
            <w:vAlign w:val="center"/>
          </w:tcPr>
          <w:p w14:paraId="6052E647" w14:textId="09D03D66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表2的第2行为RBF在完整测试集上，对于MAE、RMSE、MS-SSIM和PSNR四个方法的具体情况，数值由stats_full_RBF.xlsx得到，四舍五入原则保留小数点后两位。</w:t>
            </w:r>
          </w:p>
        </w:tc>
      </w:tr>
      <w:tr w:rsidR="00723D1A" w:rsidRPr="00390366" w14:paraId="29F57623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4C77689A" w14:textId="415E70D9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</w:t>
            </w:r>
          </w:p>
        </w:tc>
        <w:tc>
          <w:tcPr>
            <w:tcW w:w="163" w:type="pct"/>
            <w:vAlign w:val="center"/>
          </w:tcPr>
          <w:p w14:paraId="1BF4C61F" w14:textId="5F1C017B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表2-行3</w:t>
            </w:r>
          </w:p>
        </w:tc>
        <w:tc>
          <w:tcPr>
            <w:tcW w:w="736" w:type="pct"/>
            <w:vAlign w:val="center"/>
          </w:tcPr>
          <w:p w14:paraId="18615580" w14:textId="5071C4EB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由Result\Kriging得到，辅助的原始数据为Data\Test\dem和Data\Test\mask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6919D8DA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1FA11CBB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02D7FD3E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331AD5B1" w14:textId="14D02CE0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Kriging在完整测试集上的结果，2_tif_metric.py得到Result\Precision_Excel\full_Kriging.xlsx，3_generate_statistics.py得到Result\Precision_Excel\stats_full_Kriging.xlsx</w:t>
            </w:r>
          </w:p>
        </w:tc>
        <w:tc>
          <w:tcPr>
            <w:tcW w:w="579" w:type="pct"/>
            <w:vAlign w:val="center"/>
          </w:tcPr>
          <w:p w14:paraId="2784BA8D" w14:textId="11565768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表2的第3行为Kriging在完整测试集上，对于MAE、RMSE、MS-SSIM和PSNR四个方法的具体情况，数值由stats_full_Kriging.xlsx得到，四舍五入原则保留小数点后两位。</w:t>
            </w:r>
          </w:p>
        </w:tc>
      </w:tr>
      <w:tr w:rsidR="00723D1A" w:rsidRPr="00390366" w14:paraId="23562DDC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7401B60D" w14:textId="379C412A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</w:t>
            </w:r>
          </w:p>
        </w:tc>
        <w:tc>
          <w:tcPr>
            <w:tcW w:w="163" w:type="pct"/>
            <w:vAlign w:val="center"/>
          </w:tcPr>
          <w:p w14:paraId="00B20278" w14:textId="007CC14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表2-行4</w:t>
            </w:r>
          </w:p>
        </w:tc>
        <w:tc>
          <w:tcPr>
            <w:tcW w:w="736" w:type="pct"/>
            <w:vAlign w:val="center"/>
          </w:tcPr>
          <w:p w14:paraId="48155EE1" w14:textId="4D0F6C2D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由Result\DeepFill得到，辅助的原始数据为Data\Test\dem和Data\Test\mask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76E5BACC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663C2057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2BB189BD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54FDF339" w14:textId="3863F5F1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DeepFill在完整测试集上的结果，2_tif_metric.py得到Result\Precision_Excel\full_DeepFill.xlsx，3_generate_statistics.py得到Result\Precision_Excel\stats_full_DeepFill.xlsx</w:t>
            </w:r>
          </w:p>
        </w:tc>
        <w:tc>
          <w:tcPr>
            <w:tcW w:w="579" w:type="pct"/>
            <w:vAlign w:val="center"/>
          </w:tcPr>
          <w:p w14:paraId="2D68AA33" w14:textId="6DDEEB20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表2的第6行为DeepFill在完整测试集上，对于MAE、RMSE、MS-SSIM和PSNR四个方法的具体情况，数值由stats_full_DeepFill.xlsx得到，四舍五入原则保留小数点后两位。</w:t>
            </w:r>
          </w:p>
        </w:tc>
      </w:tr>
      <w:tr w:rsidR="00723D1A" w:rsidRPr="00390366" w14:paraId="780F5A07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04EB4927" w14:textId="63B5DAB4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</w:t>
            </w:r>
          </w:p>
        </w:tc>
        <w:tc>
          <w:tcPr>
            <w:tcW w:w="163" w:type="pct"/>
            <w:vAlign w:val="center"/>
          </w:tcPr>
          <w:p w14:paraId="51620AE0" w14:textId="52942752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表2-行5</w:t>
            </w:r>
          </w:p>
        </w:tc>
        <w:tc>
          <w:tcPr>
            <w:tcW w:w="736" w:type="pct"/>
            <w:vAlign w:val="center"/>
          </w:tcPr>
          <w:p w14:paraId="39480592" w14:textId="18B55F44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由Result\Ours得到，辅助的原始数据为Data\Test\dem和Data\Test\mask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1B0A95D9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00235737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66D580FD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27C269F7" w14:textId="1BEF1CE5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Ours在完整测试集上的结果，2_tif_metric.py得到Result\Precision_Excel\full_Ours.xlsx，3_generate_statistics.py得到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Result\Precision_Excel\stats_full_Ours.xlsx</w:t>
            </w:r>
          </w:p>
        </w:tc>
        <w:tc>
          <w:tcPr>
            <w:tcW w:w="579" w:type="pct"/>
            <w:vAlign w:val="center"/>
          </w:tcPr>
          <w:p w14:paraId="6867FADA" w14:textId="3F3430D1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表2的第7行为Ours在完整测试集上，对于MAE、RMSE、MS-SSIM和PSNR四个方法的具体情况，数值由stats_full_Ours.xlsx得</w:t>
            </w: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到，四舍五入原则保留小数点后两位。</w:t>
            </w:r>
          </w:p>
        </w:tc>
      </w:tr>
      <w:tr w:rsidR="0088315B" w:rsidRPr="00390366" w14:paraId="0EEC6745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0B8AF32F" w14:textId="39B78A1A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表3</w:t>
            </w:r>
          </w:p>
        </w:tc>
        <w:tc>
          <w:tcPr>
            <w:tcW w:w="163" w:type="pct"/>
            <w:vAlign w:val="center"/>
          </w:tcPr>
          <w:p w14:paraId="6CA010DD" w14:textId="5139E5A1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表3-列1</w:t>
            </w:r>
          </w:p>
        </w:tc>
        <w:tc>
          <w:tcPr>
            <w:tcW w:w="736" w:type="pct"/>
            <w:vMerge w:val="restart"/>
            <w:vAlign w:val="center"/>
          </w:tcPr>
          <w:p w14:paraId="53B3D05E" w14:textId="0086932B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由Result\路径下的5个方法结果共同得到，，辅助的原始数据为Data\Test\dem和Data\Test\mask</w:t>
            </w:r>
          </w:p>
        </w:tc>
        <w:tc>
          <w:tcPr>
            <w:tcW w:w="1008" w:type="pct"/>
            <w:vMerge w:val="restart"/>
            <w:vAlign w:val="center"/>
          </w:tcPr>
          <w:p w14:paraId="344D7726" w14:textId="70A4D3FA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Code\Process\4plot\calculate_slope_error_stats.py运行得到分析结果</w:t>
            </w:r>
          </w:p>
        </w:tc>
        <w:tc>
          <w:tcPr>
            <w:tcW w:w="778" w:type="pct"/>
            <w:vMerge w:val="restart"/>
            <w:vAlign w:val="center"/>
          </w:tcPr>
          <w:p w14:paraId="1AE0ADD8" w14:textId="21FE9920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Code\Process\4plot\calculate_slope_error_stats.py是我们的结果坡度slope分析代码，需要我们配置进行定量分析的数据路径需要严格，其中各个方法的结果路径为：Result\IDW、Result\RBF、Result\Kriging、Result\DeepFill 、Result\Ours，我们的基础数据为测试集的DEM和掩膜Mask，路径为Data\Test\dem和Data\Test\mask</w:t>
            </w:r>
          </w:p>
        </w:tc>
        <w:tc>
          <w:tcPr>
            <w:tcW w:w="399" w:type="pct"/>
            <w:vMerge w:val="restart"/>
            <w:vAlign w:val="center"/>
          </w:tcPr>
          <w:p w14:paraId="387A046C" w14:textId="7C1CFE4C" w:rsidR="00C633DD" w:rsidRPr="00C633DD" w:rsidRDefault="00B344C2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运行python代码2_tif_metric.py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和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3_generate_statistics.py即可</w:t>
            </w:r>
          </w:p>
        </w:tc>
        <w:tc>
          <w:tcPr>
            <w:tcW w:w="1215" w:type="pct"/>
            <w:vMerge w:val="restart"/>
            <w:vAlign w:val="center"/>
          </w:tcPr>
          <w:p w14:paraId="3C086B9E" w14:textId="23101FF3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Code\Process\4plot\calculate_slope_error_stats.py会得到两个结果，slope_error_by_patch.csv和slope_error_statistics.csv，前者是测试集每一个数据的slope error情况，后者是统计得到的均值和分布情况，和我们表格对应，保存到Result\Precision_Excel\路径下</w:t>
            </w:r>
          </w:p>
        </w:tc>
        <w:tc>
          <w:tcPr>
            <w:tcW w:w="579" w:type="pct"/>
            <w:vAlign w:val="center"/>
          </w:tcPr>
          <w:p w14:paraId="2A1551B5" w14:textId="03971E84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表3的第1列是5个方法得到的结果和真实DEM相比，坡度的差异情况，评估指标为MAE</w:t>
            </w:r>
          </w:p>
        </w:tc>
      </w:tr>
      <w:tr w:rsidR="0088315B" w:rsidRPr="00390366" w14:paraId="6FD2FDAC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21F2015" w14:textId="352B37B1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表3</w:t>
            </w:r>
          </w:p>
        </w:tc>
        <w:tc>
          <w:tcPr>
            <w:tcW w:w="163" w:type="pct"/>
            <w:vAlign w:val="center"/>
          </w:tcPr>
          <w:p w14:paraId="4F1E8864" w14:textId="560451D9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表3-列2</w:t>
            </w:r>
          </w:p>
        </w:tc>
        <w:tc>
          <w:tcPr>
            <w:tcW w:w="736" w:type="pct"/>
            <w:vMerge/>
            <w:vAlign w:val="center"/>
          </w:tcPr>
          <w:p w14:paraId="61633819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8" w:type="pct"/>
            <w:vMerge/>
            <w:vAlign w:val="center"/>
          </w:tcPr>
          <w:p w14:paraId="366BF3C5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66739A7D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7BFAAA03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Merge/>
            <w:vAlign w:val="center"/>
          </w:tcPr>
          <w:p w14:paraId="5A5937EA" w14:textId="77777777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9" w:type="pct"/>
            <w:vAlign w:val="center"/>
          </w:tcPr>
          <w:p w14:paraId="2BC2EB8B" w14:textId="577A61E1" w:rsidR="00C633DD" w:rsidRPr="00C633DD" w:rsidRDefault="00C633DD" w:rsidP="00C633DD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表3的第2列是5个方法得到的结果和真实DEM相比，坡度的差异情况，评估指标为RMSE</w:t>
            </w:r>
          </w:p>
        </w:tc>
      </w:tr>
      <w:tr w:rsidR="0096043B" w:rsidRPr="00390366" w14:paraId="4A1D8878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5E6A53B" w14:textId="2C7628CD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表4</w:t>
            </w:r>
          </w:p>
        </w:tc>
        <w:tc>
          <w:tcPr>
            <w:tcW w:w="163" w:type="pct"/>
            <w:vAlign w:val="center"/>
          </w:tcPr>
          <w:p w14:paraId="0C5DA0C7" w14:textId="4C07FF1D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表4-行1</w:t>
            </w:r>
          </w:p>
        </w:tc>
        <w:tc>
          <w:tcPr>
            <w:tcW w:w="736" w:type="pct"/>
            <w:vAlign w:val="center"/>
          </w:tcPr>
          <w:p w14:paraId="7EEDABAF" w14:textId="69D2CFAD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由Result\Kriging得到，辅助的原始数据为Data\Test\dem和Data\Test\mask</w:t>
            </w:r>
          </w:p>
        </w:tc>
        <w:tc>
          <w:tcPr>
            <w:tcW w:w="1008" w:type="pct"/>
            <w:vMerge w:val="restart"/>
            <w:vAlign w:val="center"/>
          </w:tcPr>
          <w:p w14:paraId="7EE05E05" w14:textId="5926CD71" w:rsidR="0096043B" w:rsidRPr="00C633DD" w:rsidRDefault="00600A1E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Code\Process\3calculate_precision\2_tif_metric.py得到初始整理结果，Code\Process\3calculate_precision\3_generate_statistics.py得到最终分析结果</w:t>
            </w:r>
          </w:p>
        </w:tc>
        <w:tc>
          <w:tcPr>
            <w:tcW w:w="778" w:type="pct"/>
            <w:vMerge w:val="restart"/>
            <w:vAlign w:val="center"/>
          </w:tcPr>
          <w:p w14:paraId="0083D2FE" w14:textId="38B910DF" w:rsidR="0096043B" w:rsidRPr="00C633DD" w:rsidRDefault="00600A1E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2_tif_metric.py代码是我们的定量分析代码，需要我们配置进行定量分析的数据路径需要严格，其中各个方法的结果路径为：Result\IDW、Result\RBF、Result\Kriging、Result\DDPM、Result\Diff-DEM、</w:t>
            </w: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Result\DeepFill 、Result\Ours，我们的基础数据为测试集的DEM和掩膜Mask，路径为Data\Test\dem和Data\Test\mask，3_generate_statistics.py则是在2_tif_metric.py得到的基础表格信息基础上，结合我们的掩膜、地形情况进一步进行细分，得到最终的结果分类，其读取对于路径下面的所有相关excel，路径设置为Result\Precision_Excel\</w:t>
            </w:r>
          </w:p>
        </w:tc>
        <w:tc>
          <w:tcPr>
            <w:tcW w:w="399" w:type="pct"/>
            <w:vMerge w:val="restart"/>
            <w:vAlign w:val="center"/>
          </w:tcPr>
          <w:p w14:paraId="5C420069" w14:textId="6DF50307" w:rsidR="0096043B" w:rsidRPr="00C633DD" w:rsidRDefault="00B344C2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运行python代码2_tif_metric.py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和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3_generate_statistics.py即可</w:t>
            </w:r>
          </w:p>
        </w:tc>
        <w:tc>
          <w:tcPr>
            <w:tcW w:w="1215" w:type="pct"/>
            <w:vAlign w:val="center"/>
          </w:tcPr>
          <w:p w14:paraId="6B16A771" w14:textId="0A25A986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Kriging在完整测试集上的结果，2_tif_metric.py得到Result\Precision_Excel\full_Kriging.xlsx，3_generate_statistics.py得到Result\Precision_Excel\stats_full_Kriging.xlsx</w:t>
            </w:r>
          </w:p>
        </w:tc>
        <w:tc>
          <w:tcPr>
            <w:tcW w:w="579" w:type="pct"/>
            <w:vAlign w:val="center"/>
          </w:tcPr>
          <w:p w14:paraId="5F22838C" w14:textId="61E52CA1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表4的第1行是Kriging在完整测试集上，对于简单地形和复杂地形情况两个不同情况下，对于MAE、RMSE、MS-SSIM和PSNR四个指标的具体情况，数值由stats_full_Kriging.xlsx得到，四舍五入原则保留小数点后两位。</w:t>
            </w:r>
          </w:p>
        </w:tc>
      </w:tr>
      <w:tr w:rsidR="0096043B" w:rsidRPr="00390366" w14:paraId="28A59742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13652C5B" w14:textId="57761F60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表4</w:t>
            </w:r>
          </w:p>
        </w:tc>
        <w:tc>
          <w:tcPr>
            <w:tcW w:w="163" w:type="pct"/>
            <w:vAlign w:val="center"/>
          </w:tcPr>
          <w:p w14:paraId="2B634D24" w14:textId="699E858E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表4-行2</w:t>
            </w:r>
          </w:p>
        </w:tc>
        <w:tc>
          <w:tcPr>
            <w:tcW w:w="736" w:type="pct"/>
            <w:vAlign w:val="center"/>
          </w:tcPr>
          <w:p w14:paraId="1B932CC1" w14:textId="01769712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由Result\DeepFill得到，辅助的原始数据为Data\Test\dem和Data\Test\mask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7828B74F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4D0D51AD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13033CFB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7E472892" w14:textId="2FEE0A1C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DeepFill在完整测试集上的结果，2_tif_metric.py得到Result\Precision_Excel\full_DeepFill.xlsx，3_generate_statistics.py得到</w:t>
            </w: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Result\Precision_Excel\stats_full_DeepFill.xlsx</w:t>
            </w:r>
          </w:p>
        </w:tc>
        <w:tc>
          <w:tcPr>
            <w:tcW w:w="579" w:type="pct"/>
            <w:vAlign w:val="center"/>
          </w:tcPr>
          <w:p w14:paraId="0AEC5C82" w14:textId="5A06A40B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表4的第3行是DeepFill在完整测试集上，对于简单地形和复杂地形情况两个不同情况下，对于MAE、RMSE、MS-SSIM和PSNR</w:t>
            </w: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四个指标的具体情况，数值由stats_full_Kriging.xlsx得到，四舍五入原则保留小数点后两位。</w:t>
            </w:r>
          </w:p>
        </w:tc>
      </w:tr>
      <w:tr w:rsidR="0096043B" w:rsidRPr="00390366" w14:paraId="29C010D1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2527C0DB" w14:textId="3D8E3208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表4</w:t>
            </w:r>
          </w:p>
        </w:tc>
        <w:tc>
          <w:tcPr>
            <w:tcW w:w="163" w:type="pct"/>
            <w:vAlign w:val="center"/>
          </w:tcPr>
          <w:p w14:paraId="011E6050" w14:textId="132221FF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表4-行3</w:t>
            </w:r>
          </w:p>
        </w:tc>
        <w:tc>
          <w:tcPr>
            <w:tcW w:w="736" w:type="pct"/>
            <w:vAlign w:val="center"/>
          </w:tcPr>
          <w:p w14:paraId="05618CDF" w14:textId="1F7EDE59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由Result\Ours得到，辅助的原始数据为Data\Test\dem和Data\Test\mask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0A65F625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04A0B215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23DC9286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5FEDE1DF" w14:textId="4BD02BF6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Ours在完整测试集上的结果，2_tif_metric.py得到Result\Precision_Excel\full_Ours.xlsx，3_generate_statistics.py得到Result\Precision_Excel\stats_full_Ours.xlsx</w:t>
            </w:r>
          </w:p>
        </w:tc>
        <w:tc>
          <w:tcPr>
            <w:tcW w:w="579" w:type="pct"/>
            <w:vAlign w:val="center"/>
          </w:tcPr>
          <w:p w14:paraId="43FF0719" w14:textId="0C3360C6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表4的第4行是Ours在完整测试集上，对于简单地形和复杂地形情况两个不同情况下，对于MAE、RMSE、MS-SSIM和PSNR四个指标的具体情况，数值由stats_full_Kriging.xlsx得到，四舍五入原则保留小数点后两位。</w:t>
            </w:r>
          </w:p>
        </w:tc>
      </w:tr>
      <w:tr w:rsidR="0096043B" w:rsidRPr="00390366" w14:paraId="0BAE14E0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79C9619F" w14:textId="0991DAC5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表5</w:t>
            </w:r>
          </w:p>
        </w:tc>
        <w:tc>
          <w:tcPr>
            <w:tcW w:w="163" w:type="pct"/>
            <w:vAlign w:val="center"/>
          </w:tcPr>
          <w:p w14:paraId="3DB30D38" w14:textId="3B826858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表5-行1</w:t>
            </w:r>
          </w:p>
        </w:tc>
        <w:tc>
          <w:tcPr>
            <w:tcW w:w="736" w:type="pct"/>
            <w:vAlign w:val="center"/>
          </w:tcPr>
          <w:p w14:paraId="190EEBF2" w14:textId="14E9DB54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由Result\Kriging得到，辅助的原始数据为Data\Test\dem和Data\Test\mask</w:t>
            </w:r>
          </w:p>
        </w:tc>
        <w:tc>
          <w:tcPr>
            <w:tcW w:w="1008" w:type="pct"/>
            <w:vMerge w:val="restart"/>
            <w:vAlign w:val="center"/>
          </w:tcPr>
          <w:p w14:paraId="6C7E6B24" w14:textId="1B868141" w:rsidR="0096043B" w:rsidRPr="00C633DD" w:rsidRDefault="00600A1E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Code\Process\3calculate_precision\2_tif_metric.py得到初始整理结果，Code\Process\3calculate_precision\3_generate_statistics.py得到最终分析结果</w:t>
            </w:r>
          </w:p>
        </w:tc>
        <w:tc>
          <w:tcPr>
            <w:tcW w:w="778" w:type="pct"/>
            <w:vMerge w:val="restart"/>
            <w:vAlign w:val="center"/>
          </w:tcPr>
          <w:p w14:paraId="48E1482D" w14:textId="69EF0A66" w:rsidR="0096043B" w:rsidRPr="00C633DD" w:rsidRDefault="00600A1E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2_tif_metric.py代码是我们的定量分析代码，需要我们配置进行定量分析的数据路径需要严格，其中各个方法的结果路径为：Result\IDW、Result\RBF、Result\Kriging、Result\DDPM、Result\Diff-DEM、Result\DeepFill 、Result\Ours，我们的</w:t>
            </w:r>
            <w:r w:rsidRPr="00600A1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基础数据为测试集的DEM和掩膜Mask，路径为Data\Test\dem和Data\Test\mask，3_generate_statistics.py则是在2_tif_metric.py得到的基础表格信息基础上，结合我们的掩膜、地形情况进一步进行细分，得到最终的结果分类，其读取对于路径下面的所有相关excel，路径设置为Result\Precision_Excel\</w:t>
            </w:r>
          </w:p>
        </w:tc>
        <w:tc>
          <w:tcPr>
            <w:tcW w:w="399" w:type="pct"/>
            <w:vMerge w:val="restart"/>
            <w:vAlign w:val="center"/>
          </w:tcPr>
          <w:p w14:paraId="059AC92F" w14:textId="7A012F5F" w:rsidR="0096043B" w:rsidRPr="00C633DD" w:rsidRDefault="00B344C2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运行python代码2_tif_metric.py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和</w:t>
            </w:r>
            <w:r w:rsidRPr="00C633D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3_generate_statistics.py即可</w:t>
            </w:r>
          </w:p>
        </w:tc>
        <w:tc>
          <w:tcPr>
            <w:tcW w:w="1215" w:type="pct"/>
            <w:vAlign w:val="center"/>
          </w:tcPr>
          <w:p w14:paraId="1E24B398" w14:textId="51D17EE6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Kriging在完整测试集上的结果，2_tif_metric.py得到Result\Precision_Excel\full_Kriging.xlsx，3_generate_statistics.py得到Result\Precision_Excel\stats_full_Kriging.xlsx</w:t>
            </w:r>
          </w:p>
        </w:tc>
        <w:tc>
          <w:tcPr>
            <w:tcW w:w="579" w:type="pct"/>
            <w:vAlign w:val="center"/>
          </w:tcPr>
          <w:p w14:paraId="010A8572" w14:textId="6CFE14D8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表5的第1行是Kriging在完整测试集上，对于规则形状掩膜和不规则形状掩膜两个不同情况下，对于MAE、RMSE、MS-SSIM和PSNR四个指标的具体情况，数值由stats_full_Kriging.xlsx得到，四舍五入原则保留小数点后两位。</w:t>
            </w:r>
          </w:p>
        </w:tc>
      </w:tr>
      <w:tr w:rsidR="0096043B" w:rsidRPr="00390366" w14:paraId="6CDEC138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59456935" w14:textId="6A8FD372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表5</w:t>
            </w:r>
          </w:p>
        </w:tc>
        <w:tc>
          <w:tcPr>
            <w:tcW w:w="163" w:type="pct"/>
            <w:vAlign w:val="center"/>
          </w:tcPr>
          <w:p w14:paraId="56E1F423" w14:textId="2AAFA384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表5-行2</w:t>
            </w:r>
          </w:p>
        </w:tc>
        <w:tc>
          <w:tcPr>
            <w:tcW w:w="736" w:type="pct"/>
            <w:vAlign w:val="center"/>
          </w:tcPr>
          <w:p w14:paraId="355FD368" w14:textId="2F20D665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由Result\DeepFill得到，辅助的原始数据为Data\Test\dem和Data\Test\mask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383E1DD0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420A9705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2B506838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46BAF82C" w14:textId="6A7293C2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DeepFill在完整测试集上的结果，2_tif_metric.py得到Result\Precision_Excel\full_DeepFill.xlsx，3_generate_statistics.py得到Result\Precision_Excel\stats_full_DeepFill.xlsx</w:t>
            </w:r>
          </w:p>
        </w:tc>
        <w:tc>
          <w:tcPr>
            <w:tcW w:w="579" w:type="pct"/>
            <w:vAlign w:val="center"/>
          </w:tcPr>
          <w:p w14:paraId="0DCF82EF" w14:textId="489B6BE4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表5的第3行是DeepFill在完整测试集上，对于规则形状掩膜和不规则形状掩膜两个不同情况下，对于MAE、RMSE、MS-SSIM和PSNR四个指标的具体情况，数值由</w:t>
            </w: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lastRenderedPageBreak/>
              <w:t>stats_full_Kriging.xlsx得到，四舍五入原则保留小数点后两位。</w:t>
            </w:r>
          </w:p>
        </w:tc>
      </w:tr>
      <w:tr w:rsidR="0096043B" w:rsidRPr="00390366" w14:paraId="75D5D5D7" w14:textId="77777777" w:rsidTr="00C633DD">
        <w:trPr>
          <w:trHeight w:val="1044"/>
          <w:jc w:val="center"/>
        </w:trPr>
        <w:tc>
          <w:tcPr>
            <w:tcW w:w="121" w:type="pct"/>
            <w:vAlign w:val="center"/>
          </w:tcPr>
          <w:p w14:paraId="6C1AA31B" w14:textId="19CDB98F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lastRenderedPageBreak/>
              <w:t>表5</w:t>
            </w:r>
          </w:p>
        </w:tc>
        <w:tc>
          <w:tcPr>
            <w:tcW w:w="163" w:type="pct"/>
            <w:vAlign w:val="center"/>
          </w:tcPr>
          <w:p w14:paraId="54F0275D" w14:textId="045466C3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b/>
                <w:bCs/>
                <w:color w:val="000000"/>
                <w:sz w:val="18"/>
                <w:szCs w:val="18"/>
              </w:rPr>
              <w:t>表5-行3</w:t>
            </w:r>
          </w:p>
        </w:tc>
        <w:tc>
          <w:tcPr>
            <w:tcW w:w="736" w:type="pct"/>
            <w:vAlign w:val="center"/>
          </w:tcPr>
          <w:p w14:paraId="1C22EBA3" w14:textId="34F70914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由Result\Ours得到，辅助的原始数据为Data\Test\dem和Data\Test\mask</w:t>
            </w:r>
          </w:p>
        </w:tc>
        <w:tc>
          <w:tcPr>
            <w:tcW w:w="1008" w:type="pct"/>
            <w:vMerge/>
            <w:vAlign w:val="center"/>
          </w:tcPr>
          <w:p w14:paraId="02B67F52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8" w:type="pct"/>
            <w:vMerge/>
            <w:vAlign w:val="center"/>
          </w:tcPr>
          <w:p w14:paraId="2E3F1B9F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9" w:type="pct"/>
            <w:vMerge/>
            <w:vAlign w:val="center"/>
          </w:tcPr>
          <w:p w14:paraId="46136A65" w14:textId="77777777" w:rsidR="0096043B" w:rsidRPr="00C633DD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pct"/>
            <w:vAlign w:val="center"/>
          </w:tcPr>
          <w:p w14:paraId="71E5880B" w14:textId="0D86F1AF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Ours在完整测试集上的结果，2_tif_metric.py得到Result\Precision_Excel\full_Ours.xlsx，3_generate_statistics.py得到Result\Precision_Excel\stats_full_Ours.xlsx</w:t>
            </w:r>
          </w:p>
        </w:tc>
        <w:tc>
          <w:tcPr>
            <w:tcW w:w="579" w:type="pct"/>
            <w:vAlign w:val="center"/>
          </w:tcPr>
          <w:p w14:paraId="0DA108A8" w14:textId="0CF2709D" w:rsidR="0096043B" w:rsidRPr="0096043B" w:rsidRDefault="0096043B" w:rsidP="0096043B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6043B">
              <w:rPr>
                <w:rFonts w:ascii="等线" w:eastAsia="等线" w:hAnsi="等线" w:hint="eastAsia"/>
                <w:color w:val="000000"/>
                <w:sz w:val="18"/>
                <w:szCs w:val="18"/>
              </w:rPr>
              <w:t>表5的第4行是Ours在完整测试集上，对于规则形状掩膜和不规则形状掩膜两个不同情况下，对于MAE、RMSE、MS-SSIM和PSNR四个指标的具体情况，数值由stats_full_Kriging.xlsx得到，四舍五入原则保留小数点后两位。</w:t>
            </w:r>
          </w:p>
        </w:tc>
      </w:tr>
      <w:tr w:rsidR="0096043B" w:rsidRPr="00A74F82" w14:paraId="4BFB40E1" w14:textId="77777777" w:rsidTr="00C633DD">
        <w:trPr>
          <w:trHeight w:val="275"/>
          <w:jc w:val="center"/>
        </w:trPr>
        <w:tc>
          <w:tcPr>
            <w:tcW w:w="121" w:type="pct"/>
            <w:vMerge w:val="restart"/>
            <w:vAlign w:val="center"/>
          </w:tcPr>
          <w:p w14:paraId="7C9E7345" w14:textId="77777777" w:rsidR="008518F1" w:rsidRPr="00971EDB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EE0000"/>
                <w:kern w:val="0"/>
                <w:szCs w:val="21"/>
              </w:rPr>
            </w:pPr>
            <w:r w:rsidRPr="00971EDB">
              <w:rPr>
                <w:rFonts w:ascii="等线" w:eastAsia="等线" w:hAnsi="等线" w:cs="宋体" w:hint="eastAsia"/>
                <w:b/>
                <w:bCs/>
                <w:color w:val="EE0000"/>
                <w:kern w:val="0"/>
                <w:szCs w:val="21"/>
              </w:rPr>
              <w:t>审查结论</w:t>
            </w:r>
          </w:p>
        </w:tc>
        <w:tc>
          <w:tcPr>
            <w:tcW w:w="2685" w:type="pct"/>
            <w:gridSpan w:val="4"/>
          </w:tcPr>
          <w:p w14:paraId="65B92071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71EDB">
              <w:rPr>
                <w:rFonts w:ascii="等线" w:eastAsia="等线" w:hAnsi="等线" w:cs="宋体" w:hint="eastAsia"/>
                <w:b/>
                <w:bCs/>
                <w:color w:val="EE0000"/>
                <w:kern w:val="0"/>
                <w:szCs w:val="21"/>
              </w:rPr>
              <w:t>指导教师意见及签名</w:t>
            </w:r>
          </w:p>
        </w:tc>
        <w:tc>
          <w:tcPr>
            <w:tcW w:w="2194" w:type="pct"/>
            <w:gridSpan w:val="3"/>
          </w:tcPr>
          <w:p w14:paraId="0A1E6AFE" w14:textId="77777777" w:rsidR="008518F1" w:rsidRPr="00390366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971EDB">
              <w:rPr>
                <w:rFonts w:ascii="等线" w:eastAsia="等线" w:hAnsi="等线" w:cs="宋体" w:hint="eastAsia"/>
                <w:b/>
                <w:bCs/>
                <w:color w:val="EE0000"/>
                <w:kern w:val="0"/>
                <w:szCs w:val="21"/>
              </w:rPr>
              <w:t>复核教师意见及签名</w:t>
            </w:r>
          </w:p>
        </w:tc>
      </w:tr>
      <w:tr w:rsidR="0096043B" w:rsidRPr="00A74F82" w14:paraId="233F6ACF" w14:textId="77777777" w:rsidTr="00C633DD">
        <w:trPr>
          <w:trHeight w:val="1044"/>
          <w:jc w:val="center"/>
        </w:trPr>
        <w:tc>
          <w:tcPr>
            <w:tcW w:w="121" w:type="pct"/>
            <w:vMerge/>
          </w:tcPr>
          <w:p w14:paraId="00F4D0D5" w14:textId="77777777" w:rsidR="008518F1" w:rsidRPr="00390366" w:rsidRDefault="008518F1" w:rsidP="008F0FA9">
            <w:pPr>
              <w:widowControl/>
              <w:adjustRightInd w:val="0"/>
              <w:snapToGrid w:val="0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85" w:type="pct"/>
            <w:gridSpan w:val="4"/>
          </w:tcPr>
          <w:p w14:paraId="4AFC2DBB" w14:textId="77777777" w:rsidR="008518F1" w:rsidRDefault="008518F1" w:rsidP="008F0FA9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sym w:font="Wingdings 2" w:char="F0A3"/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图表核查无问题</w:t>
            </w:r>
          </w:p>
          <w:p w14:paraId="47733B2C" w14:textId="77777777" w:rsidR="008518F1" w:rsidRDefault="008518F1" w:rsidP="008F0FA9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sym w:font="Wingdings 2" w:char="F0A3"/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图表核查有问题，需修改，具体问题：</w:t>
            </w:r>
          </w:p>
          <w:p w14:paraId="2AB1DCEE" w14:textId="77777777" w:rsidR="008518F1" w:rsidRDefault="008518F1" w:rsidP="008F0FA9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</w:p>
          <w:p w14:paraId="0475570E" w14:textId="77777777" w:rsidR="008518F1" w:rsidRDefault="008518F1" w:rsidP="008F0FA9">
            <w:pPr>
              <w:widowControl/>
              <w:wordWrap w:val="0"/>
              <w:adjustRightInd w:val="0"/>
              <w:snapToGrid w:val="0"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         签名：             </w:t>
            </w:r>
          </w:p>
          <w:p w14:paraId="2499573B" w14:textId="77777777" w:rsidR="008518F1" w:rsidRPr="00390366" w:rsidRDefault="008518F1" w:rsidP="008F0FA9">
            <w:pPr>
              <w:widowControl/>
              <w:adjustRightInd w:val="0"/>
              <w:snapToGrid w:val="0"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   年       月    日</w:t>
            </w:r>
          </w:p>
        </w:tc>
        <w:tc>
          <w:tcPr>
            <w:tcW w:w="2194" w:type="pct"/>
            <w:gridSpan w:val="3"/>
          </w:tcPr>
          <w:p w14:paraId="29B42D2E" w14:textId="77777777" w:rsidR="008518F1" w:rsidRDefault="008518F1" w:rsidP="008F0FA9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sym w:font="Wingdings 2" w:char="F0A3"/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图表核查无问题</w:t>
            </w:r>
          </w:p>
          <w:p w14:paraId="003600C7" w14:textId="77777777" w:rsidR="008518F1" w:rsidRDefault="008518F1" w:rsidP="008F0FA9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sym w:font="Wingdings 2" w:char="F0A3"/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图表核查有问题，需修改，具体问题：</w:t>
            </w:r>
          </w:p>
          <w:p w14:paraId="32C87536" w14:textId="77777777" w:rsidR="008518F1" w:rsidRPr="002245A8" w:rsidRDefault="008518F1" w:rsidP="008F0FA9">
            <w:pPr>
              <w:widowControl/>
              <w:adjustRightInd w:val="0"/>
              <w:snapToGrid w:val="0"/>
              <w:jc w:val="center"/>
              <w:rPr>
                <w:rFonts w:ascii="等线" w:eastAsia="等线" w:hAnsi="等线" w:cs="宋体" w:hint="eastAsia"/>
                <w:b/>
                <w:bCs/>
                <w:color w:val="EE0000"/>
                <w:kern w:val="0"/>
                <w:sz w:val="18"/>
                <w:szCs w:val="18"/>
              </w:rPr>
            </w:pPr>
          </w:p>
          <w:p w14:paraId="4F4564D2" w14:textId="77777777" w:rsidR="008518F1" w:rsidRDefault="008518F1" w:rsidP="008F0FA9">
            <w:pPr>
              <w:widowControl/>
              <w:wordWrap w:val="0"/>
              <w:adjustRightInd w:val="0"/>
              <w:snapToGrid w:val="0"/>
              <w:ind w:right="180"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签名：             </w:t>
            </w:r>
          </w:p>
          <w:p w14:paraId="3439AA1A" w14:textId="77777777" w:rsidR="008518F1" w:rsidRPr="00390366" w:rsidRDefault="008518F1" w:rsidP="008F0FA9">
            <w:pPr>
              <w:widowControl/>
              <w:adjustRightInd w:val="0"/>
              <w:snapToGrid w:val="0"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   年       月        日</w:t>
            </w:r>
          </w:p>
        </w:tc>
      </w:tr>
    </w:tbl>
    <w:p w14:paraId="52F145FD" w14:textId="77777777" w:rsidR="008518F1" w:rsidRDefault="008518F1" w:rsidP="008518F1">
      <w:pPr>
        <w:widowControl/>
        <w:jc w:val="left"/>
        <w:rPr>
          <w:rFonts w:ascii="仿宋_GB2312" w:eastAsia="仿宋_GB2312" w:hAnsi="仿宋_GB2312" w:hint="eastAsia"/>
        </w:rPr>
      </w:pPr>
      <w:r w:rsidRPr="00390366">
        <w:rPr>
          <w:rFonts w:ascii="仿宋_GB2312" w:eastAsia="仿宋_GB2312" w:hAnsi="仿宋_GB2312" w:hint="eastAsia"/>
          <w:color w:val="EE0000"/>
        </w:rPr>
        <w:t>备注：</w:t>
      </w:r>
      <w:r>
        <w:rPr>
          <w:rFonts w:ascii="仿宋_GB2312" w:eastAsia="仿宋_GB2312" w:hAnsi="仿宋_GB2312" w:hint="eastAsia"/>
          <w:color w:val="EE0000"/>
        </w:rPr>
        <w:t xml:space="preserve">1. </w:t>
      </w:r>
      <w:r w:rsidRPr="00390366">
        <w:rPr>
          <w:rFonts w:ascii="Times New Roman" w:eastAsia="宋体" w:hAnsi="Times New Roman" w:hint="eastAsia"/>
          <w:color w:val="EE0000"/>
        </w:rPr>
        <w:t>对图的每一个子图进行审查说明、对表的每一列</w:t>
      </w:r>
      <w:r w:rsidRPr="00390366">
        <w:rPr>
          <w:rFonts w:ascii="Times New Roman" w:eastAsia="宋体" w:hAnsi="Times New Roman" w:hint="eastAsia"/>
          <w:color w:val="EE0000"/>
        </w:rPr>
        <w:t>/</w:t>
      </w:r>
      <w:r w:rsidRPr="00390366">
        <w:rPr>
          <w:rFonts w:ascii="Times New Roman" w:eastAsia="宋体" w:hAnsi="Times New Roman" w:hint="eastAsia"/>
          <w:color w:val="EE0000"/>
        </w:rPr>
        <w:t>每一行数据进行审查说明</w:t>
      </w:r>
      <w:r w:rsidRPr="002245A8">
        <w:rPr>
          <w:rFonts w:ascii="Times New Roman" w:eastAsia="宋体" w:hAnsi="Times New Roman" w:hint="eastAsia"/>
          <w:color w:val="EE0000"/>
        </w:rPr>
        <w:t>；</w:t>
      </w:r>
      <w:r>
        <w:rPr>
          <w:rFonts w:ascii="Times New Roman" w:eastAsia="宋体" w:hAnsi="Times New Roman" w:hint="eastAsia"/>
          <w:color w:val="EE0000"/>
        </w:rPr>
        <w:t xml:space="preserve">2. </w:t>
      </w:r>
      <w:r w:rsidRPr="002245A8">
        <w:rPr>
          <w:rFonts w:ascii="Times New Roman" w:eastAsia="宋体" w:hAnsi="Times New Roman" w:hint="eastAsia"/>
          <w:color w:val="EE0000"/>
        </w:rPr>
        <w:t>对于非程序生成图表</w:t>
      </w:r>
      <w:r>
        <w:rPr>
          <w:rFonts w:ascii="Times New Roman" w:eastAsia="宋体" w:hAnsi="Times New Roman" w:hint="eastAsia"/>
          <w:color w:val="EE0000"/>
        </w:rPr>
        <w:t>说明</w:t>
      </w:r>
      <w:r w:rsidRPr="002245A8">
        <w:rPr>
          <w:rFonts w:ascii="Times New Roman" w:eastAsia="宋体" w:hAnsi="Times New Roman" w:hint="eastAsia"/>
          <w:color w:val="EE0000"/>
        </w:rPr>
        <w:t>自创</w:t>
      </w:r>
      <w:r>
        <w:rPr>
          <w:rFonts w:ascii="Times New Roman" w:eastAsia="宋体" w:hAnsi="Times New Roman" w:hint="eastAsia"/>
          <w:color w:val="EE0000"/>
        </w:rPr>
        <w:t>或修改自哪篇文献</w:t>
      </w:r>
      <w:r w:rsidRPr="002245A8">
        <w:rPr>
          <w:rFonts w:ascii="Times New Roman" w:eastAsia="宋体" w:hAnsi="Times New Roman" w:hint="eastAsia"/>
          <w:color w:val="EE0000"/>
        </w:rPr>
        <w:t>，并说明在论文中是否有说明或引用。</w:t>
      </w:r>
    </w:p>
    <w:p w14:paraId="52266F8E" w14:textId="77777777" w:rsidR="00EE3A16" w:rsidRPr="008518F1" w:rsidRDefault="00EE3A16" w:rsidP="008518F1">
      <w:pPr>
        <w:rPr>
          <w:rFonts w:hint="eastAsia"/>
        </w:rPr>
      </w:pPr>
    </w:p>
    <w:sectPr w:rsidR="00EE3A16" w:rsidRPr="008518F1" w:rsidSect="001635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B30A" w14:textId="77777777" w:rsidR="00EC0578" w:rsidRDefault="00EC0578" w:rsidP="00163556">
      <w:pPr>
        <w:rPr>
          <w:rFonts w:hint="eastAsia"/>
        </w:rPr>
      </w:pPr>
      <w:r>
        <w:separator/>
      </w:r>
    </w:p>
  </w:endnote>
  <w:endnote w:type="continuationSeparator" w:id="0">
    <w:p w14:paraId="06D766C6" w14:textId="77777777" w:rsidR="00EC0578" w:rsidRDefault="00EC0578" w:rsidP="001635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87906" w14:textId="77777777" w:rsidR="00EC0578" w:rsidRDefault="00EC0578" w:rsidP="00163556">
      <w:pPr>
        <w:rPr>
          <w:rFonts w:hint="eastAsia"/>
        </w:rPr>
      </w:pPr>
      <w:r>
        <w:separator/>
      </w:r>
    </w:p>
  </w:footnote>
  <w:footnote w:type="continuationSeparator" w:id="0">
    <w:p w14:paraId="47ABA015" w14:textId="77777777" w:rsidR="00EC0578" w:rsidRDefault="00EC0578" w:rsidP="0016355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B10A0"/>
    <w:multiLevelType w:val="multilevel"/>
    <w:tmpl w:val="BD90C1F4"/>
    <w:lvl w:ilvl="0">
      <w:start w:val="1"/>
      <w:numFmt w:val="decimal"/>
      <w:pStyle w:val="1"/>
      <w:lvlText w:val="%1"/>
      <w:lvlJc w:val="left"/>
      <w:pPr>
        <w:ind w:left="420" w:hanging="420"/>
      </w:pPr>
      <w:rPr>
        <w:rFonts w:ascii="Times New Roman" w:eastAsia="宋体" w:hAnsi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431"/>
        </w:tabs>
        <w:ind w:left="431" w:hanging="43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431"/>
        </w:tabs>
        <w:ind w:left="431" w:hanging="431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431"/>
        </w:tabs>
        <w:ind w:left="431" w:hanging="43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431"/>
        </w:tabs>
        <w:ind w:left="431" w:hanging="431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31"/>
        </w:tabs>
        <w:ind w:left="431" w:hanging="431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68804595"/>
    <w:multiLevelType w:val="multilevel"/>
    <w:tmpl w:val="5D887DFC"/>
    <w:lvl w:ilvl="0">
      <w:start w:val="1"/>
      <w:numFmt w:val="decimal"/>
      <w:pStyle w:val="-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45661655">
    <w:abstractNumId w:val="0"/>
  </w:num>
  <w:num w:numId="2" w16cid:durableId="156195447">
    <w:abstractNumId w:val="0"/>
  </w:num>
  <w:num w:numId="3" w16cid:durableId="1104223958">
    <w:abstractNumId w:val="0"/>
  </w:num>
  <w:num w:numId="4" w16cid:durableId="1271427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EF"/>
    <w:rsid w:val="00024B44"/>
    <w:rsid w:val="000732CE"/>
    <w:rsid w:val="00090A37"/>
    <w:rsid w:val="000B33DA"/>
    <w:rsid w:val="000F05B6"/>
    <w:rsid w:val="00163556"/>
    <w:rsid w:val="0017188C"/>
    <w:rsid w:val="001A4180"/>
    <w:rsid w:val="001E0E92"/>
    <w:rsid w:val="00215C2A"/>
    <w:rsid w:val="00252A65"/>
    <w:rsid w:val="00254A72"/>
    <w:rsid w:val="00361994"/>
    <w:rsid w:val="003809AB"/>
    <w:rsid w:val="00477B09"/>
    <w:rsid w:val="00600A1E"/>
    <w:rsid w:val="00723D1A"/>
    <w:rsid w:val="0073546B"/>
    <w:rsid w:val="007E2E0B"/>
    <w:rsid w:val="008518F1"/>
    <w:rsid w:val="0088315B"/>
    <w:rsid w:val="008A662A"/>
    <w:rsid w:val="008F443E"/>
    <w:rsid w:val="00923AEF"/>
    <w:rsid w:val="0096043B"/>
    <w:rsid w:val="00A05654"/>
    <w:rsid w:val="00A33303"/>
    <w:rsid w:val="00AA7139"/>
    <w:rsid w:val="00B344C2"/>
    <w:rsid w:val="00B357FE"/>
    <w:rsid w:val="00B63715"/>
    <w:rsid w:val="00C633DD"/>
    <w:rsid w:val="00D031AA"/>
    <w:rsid w:val="00D05864"/>
    <w:rsid w:val="00D619F5"/>
    <w:rsid w:val="00D61E93"/>
    <w:rsid w:val="00E502ED"/>
    <w:rsid w:val="00E70B3A"/>
    <w:rsid w:val="00E82DE4"/>
    <w:rsid w:val="00E964BC"/>
    <w:rsid w:val="00EC0578"/>
    <w:rsid w:val="00EE3A16"/>
    <w:rsid w:val="00EF1F43"/>
    <w:rsid w:val="00F73B38"/>
    <w:rsid w:val="00FD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AC6529"/>
  <w15:chartTrackingRefBased/>
  <w15:docId w15:val="{3C3BC414-0E46-4E37-9556-38C60D1E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556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3DBF"/>
    <w:pPr>
      <w:keepNext/>
      <w:keepLines/>
      <w:numPr>
        <w:numId w:val="3"/>
      </w:numPr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DBF"/>
    <w:pPr>
      <w:keepNext/>
      <w:keepLines/>
      <w:numPr>
        <w:ilvl w:val="1"/>
        <w:numId w:val="3"/>
      </w:numPr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DBF"/>
    <w:pPr>
      <w:keepNext/>
      <w:keepLines/>
      <w:numPr>
        <w:ilvl w:val="2"/>
        <w:numId w:val="3"/>
      </w:numPr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88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88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2">
    <w:name w:val="徐-标题 2"/>
    <w:basedOn w:val="2"/>
    <w:qFormat/>
    <w:rsid w:val="00FD3DBF"/>
    <w:pPr>
      <w:keepNext w:val="0"/>
      <w:tabs>
        <w:tab w:val="clear" w:pos="431"/>
      </w:tabs>
      <w:spacing w:before="120" w:after="120" w:line="360" w:lineRule="auto"/>
      <w:jc w:val="both"/>
    </w:pPr>
    <w:rPr>
      <w:rFonts w:ascii="Times New Roman" w:eastAsia="黑体" w:hAnsi="Times New Roman" w:cs="Times New Roman"/>
      <w:b/>
      <w:bCs/>
      <w:color w:val="auto"/>
      <w:sz w:val="28"/>
      <w:szCs w:val="2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FD3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-3">
    <w:name w:val="徐-标题 3"/>
    <w:basedOn w:val="3"/>
    <w:qFormat/>
    <w:rsid w:val="00FD3DBF"/>
    <w:pPr>
      <w:tabs>
        <w:tab w:val="clear" w:pos="431"/>
      </w:tabs>
      <w:spacing w:before="120" w:after="120" w:line="360" w:lineRule="auto"/>
      <w:jc w:val="both"/>
    </w:pPr>
    <w:rPr>
      <w:rFonts w:ascii="Times New Roman" w:eastAsia="黑体" w:hAnsi="Times New Roman" w:cs="Times New Roman"/>
      <w:b/>
      <w:bCs/>
      <w:color w:val="auto"/>
      <w:sz w:val="24"/>
      <w:szCs w:val="3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FD3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-1">
    <w:name w:val="徐-标题1"/>
    <w:basedOn w:val="1"/>
    <w:qFormat/>
    <w:rsid w:val="00FD3DBF"/>
    <w:pPr>
      <w:spacing w:before="374" w:after="120" w:line="360" w:lineRule="auto"/>
      <w:jc w:val="both"/>
    </w:pPr>
    <w:rPr>
      <w:rFonts w:ascii="Times New Roman" w:eastAsia="黑体" w:hAnsi="Times New Roman" w:cs="Times New Roman"/>
      <w:b/>
      <w:bCs/>
      <w:color w:val="auto"/>
      <w:kern w:val="44"/>
      <w:sz w:val="28"/>
      <w:szCs w:val="28"/>
      <w14:ligatures w14:val="none"/>
    </w:rPr>
  </w:style>
  <w:style w:type="character" w:customStyle="1" w:styleId="10">
    <w:name w:val="标题 1 字符"/>
    <w:basedOn w:val="a0"/>
    <w:link w:val="1"/>
    <w:uiPriority w:val="9"/>
    <w:rsid w:val="00FD3D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customStyle="1" w:styleId="-0">
    <w:name w:val="徐-图表目录"/>
    <w:basedOn w:val="a3"/>
    <w:qFormat/>
    <w:rsid w:val="00FD3DBF"/>
    <w:pPr>
      <w:keepNext/>
      <w:widowControl/>
      <w:spacing w:beforeLines="10" w:before="31" w:afterLines="10" w:after="31" w:line="240" w:lineRule="auto"/>
      <w:jc w:val="center"/>
    </w:pPr>
    <w:rPr>
      <w:rFonts w:ascii="Times New Roman" w:hAnsi="Times New Roman" w:cs="宋体"/>
      <w:b/>
      <w:bCs/>
      <w:color w:val="000000"/>
      <w:sz w:val="21"/>
      <w14:ligatures w14:val="none"/>
    </w:rPr>
  </w:style>
  <w:style w:type="paragraph" w:styleId="a3">
    <w:name w:val="caption"/>
    <w:basedOn w:val="a"/>
    <w:next w:val="a"/>
    <w:uiPriority w:val="35"/>
    <w:semiHidden/>
    <w:unhideWhenUsed/>
    <w:qFormat/>
    <w:rsid w:val="00FD3DBF"/>
    <w:pPr>
      <w:spacing w:after="160" w:line="278" w:lineRule="auto"/>
      <w:jc w:val="left"/>
    </w:pPr>
    <w:rPr>
      <w:rFonts w:asciiTheme="majorHAnsi" w:eastAsia="黑体" w:hAnsiTheme="majorHAnsi" w:cstheme="majorBidi"/>
      <w:sz w:val="20"/>
      <w:szCs w:val="20"/>
      <w14:ligatures w14:val="standardContextual"/>
    </w:rPr>
  </w:style>
  <w:style w:type="paragraph" w:customStyle="1" w:styleId="-4">
    <w:name w:val="徐-正文"/>
    <w:basedOn w:val="a"/>
    <w:qFormat/>
    <w:rsid w:val="00FD3DBF"/>
    <w:pPr>
      <w:spacing w:line="360" w:lineRule="auto"/>
      <w:ind w:firstLineChars="200" w:firstLine="480"/>
    </w:pPr>
    <w:rPr>
      <w:rFonts w:ascii="Times New Roman" w:eastAsia="宋体" w:hAnsi="Times New Roman" w:cs="宋体"/>
      <w:sz w:val="24"/>
      <w:szCs w:val="20"/>
    </w:rPr>
  </w:style>
  <w:style w:type="paragraph" w:styleId="TOC1">
    <w:name w:val="toc 1"/>
    <w:basedOn w:val="a"/>
    <w:next w:val="a"/>
    <w:uiPriority w:val="39"/>
    <w:rsid w:val="00FD3DBF"/>
    <w:pPr>
      <w:tabs>
        <w:tab w:val="left" w:pos="420"/>
        <w:tab w:val="right" w:leader="dot" w:pos="8400"/>
      </w:tabs>
      <w:spacing w:before="120" w:after="120" w:line="360" w:lineRule="auto"/>
      <w:jc w:val="left"/>
    </w:pPr>
    <w:rPr>
      <w:rFonts w:ascii="Times New Roman" w:eastAsia="宋体" w:hAnsi="Times New Roman" w:cs="Times New Roman"/>
      <w:b/>
      <w:sz w:val="24"/>
    </w:rPr>
  </w:style>
  <w:style w:type="paragraph" w:styleId="TOC2">
    <w:name w:val="toc 2"/>
    <w:basedOn w:val="a"/>
    <w:next w:val="a"/>
    <w:uiPriority w:val="39"/>
    <w:rsid w:val="00FD3DBF"/>
    <w:pPr>
      <w:tabs>
        <w:tab w:val="left" w:pos="1260"/>
        <w:tab w:val="right" w:leader="dot" w:pos="8400"/>
      </w:tabs>
      <w:spacing w:line="360" w:lineRule="auto"/>
      <w:ind w:leftChars="200" w:left="420"/>
    </w:pPr>
    <w:rPr>
      <w:rFonts w:ascii="Times New Roman" w:eastAsia="宋体" w:hAnsi="Times New Roman" w:cs="Times New Roman"/>
      <w:sz w:val="20"/>
      <w:szCs w:val="20"/>
    </w:rPr>
  </w:style>
  <w:style w:type="paragraph" w:styleId="TOC3">
    <w:name w:val="toc 3"/>
    <w:basedOn w:val="a"/>
    <w:next w:val="a"/>
    <w:uiPriority w:val="39"/>
    <w:rsid w:val="00FD3DBF"/>
    <w:pPr>
      <w:tabs>
        <w:tab w:val="left" w:pos="1680"/>
        <w:tab w:val="right" w:leader="dot" w:pos="8400"/>
      </w:tabs>
      <w:spacing w:line="360" w:lineRule="auto"/>
      <w:ind w:leftChars="400" w:left="840"/>
    </w:pPr>
    <w:rPr>
      <w:rFonts w:ascii="Times New Roman" w:eastAsia="宋体" w:hAnsi="Times New Roman" w:cs="Times New Roman"/>
      <w:sz w:val="20"/>
      <w:szCs w:val="20"/>
    </w:rPr>
  </w:style>
  <w:style w:type="paragraph" w:styleId="TOC4">
    <w:name w:val="toc 4"/>
    <w:basedOn w:val="a"/>
    <w:next w:val="a"/>
    <w:semiHidden/>
    <w:rsid w:val="00FD3DBF"/>
    <w:pPr>
      <w:ind w:leftChars="600" w:left="1260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semiHidden/>
    <w:rsid w:val="00FD3DBF"/>
    <w:pPr>
      <w:ind w:leftChars="800" w:left="1680"/>
    </w:pPr>
    <w:rPr>
      <w:rFonts w:ascii="Times New Roman" w:eastAsia="宋体" w:hAnsi="Times New Roman" w:cs="Times New Roman"/>
    </w:rPr>
  </w:style>
  <w:style w:type="paragraph" w:styleId="TOC6">
    <w:name w:val="toc 6"/>
    <w:basedOn w:val="a"/>
    <w:next w:val="a"/>
    <w:semiHidden/>
    <w:rsid w:val="00FD3DBF"/>
    <w:pPr>
      <w:ind w:leftChars="1000" w:left="2100"/>
    </w:pPr>
    <w:rPr>
      <w:rFonts w:ascii="Times New Roman" w:eastAsia="宋体" w:hAnsi="Times New Roman" w:cs="Times New Roman"/>
    </w:rPr>
  </w:style>
  <w:style w:type="paragraph" w:styleId="TOC7">
    <w:name w:val="toc 7"/>
    <w:basedOn w:val="a"/>
    <w:next w:val="a"/>
    <w:semiHidden/>
    <w:rsid w:val="00FD3DBF"/>
    <w:pPr>
      <w:ind w:leftChars="1200" w:left="2520"/>
    </w:pPr>
    <w:rPr>
      <w:rFonts w:ascii="Times New Roman" w:eastAsia="宋体" w:hAnsi="Times New Roman" w:cs="Times New Roman"/>
    </w:rPr>
  </w:style>
  <w:style w:type="paragraph" w:styleId="TOC8">
    <w:name w:val="toc 8"/>
    <w:basedOn w:val="a"/>
    <w:next w:val="a"/>
    <w:semiHidden/>
    <w:rsid w:val="00FD3DBF"/>
    <w:pPr>
      <w:ind w:leftChars="1400" w:left="2940"/>
    </w:pPr>
    <w:rPr>
      <w:rFonts w:ascii="Times New Roman" w:eastAsia="宋体" w:hAnsi="Times New Roman" w:cs="Times New Roman"/>
    </w:rPr>
  </w:style>
  <w:style w:type="paragraph" w:styleId="TOC9">
    <w:name w:val="toc 9"/>
    <w:basedOn w:val="a"/>
    <w:next w:val="a"/>
    <w:semiHidden/>
    <w:rsid w:val="00FD3DBF"/>
    <w:pPr>
      <w:ind w:leftChars="1600" w:left="3360"/>
    </w:pPr>
    <w:rPr>
      <w:rFonts w:ascii="Times New Roman" w:eastAsia="宋体" w:hAnsi="Times New Roman" w:cs="Times New Roman"/>
    </w:rPr>
  </w:style>
  <w:style w:type="paragraph" w:customStyle="1" w:styleId="-40">
    <w:name w:val="徐-标题 4"/>
    <w:basedOn w:val="4"/>
    <w:qFormat/>
    <w:rsid w:val="0017188C"/>
    <w:pPr>
      <w:widowControl/>
      <w:spacing w:before="120" w:after="120" w:line="240" w:lineRule="auto"/>
      <w:jc w:val="both"/>
    </w:pPr>
    <w:rPr>
      <w:rFonts w:ascii="Times New Roman" w:eastAsia="黑体" w:hAnsi="Times New Roman" w:cs="Times New Roman"/>
      <w:b/>
      <w:bCs/>
      <w:color w:val="auto"/>
      <w:sz w:val="24"/>
      <w:lang w:val="x-none" w:eastAsia="x-none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17188C"/>
    <w:rPr>
      <w:rFonts w:cstheme="majorBidi"/>
      <w:color w:val="0F4761" w:themeColor="accent1" w:themeShade="BF"/>
      <w:sz w:val="28"/>
      <w:szCs w:val="28"/>
    </w:rPr>
  </w:style>
  <w:style w:type="paragraph" w:customStyle="1" w:styleId="-5">
    <w:name w:val="徐-标题 5"/>
    <w:basedOn w:val="5"/>
    <w:qFormat/>
    <w:rsid w:val="0017188C"/>
    <w:pPr>
      <w:widowControl/>
      <w:spacing w:before="120" w:after="120" w:line="360" w:lineRule="auto"/>
      <w:jc w:val="both"/>
    </w:pPr>
    <w:rPr>
      <w:rFonts w:ascii="Times New Roman" w:eastAsia="黑体" w:hAnsi="Times New Roman" w:cs="Times New Roman"/>
      <w:b/>
      <w:bCs/>
      <w:color w:val="auto"/>
      <w:szCs w:val="28"/>
      <w:lang w:val="x-none" w:eastAsia="x-none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17188C"/>
    <w:rPr>
      <w:rFonts w:cstheme="majorBidi"/>
      <w:color w:val="0F4761" w:themeColor="accent1" w:themeShade="BF"/>
      <w:sz w:val="24"/>
    </w:rPr>
  </w:style>
  <w:style w:type="paragraph" w:customStyle="1" w:styleId="-">
    <w:name w:val="徐-字母列项"/>
    <w:basedOn w:val="a"/>
    <w:qFormat/>
    <w:rsid w:val="0017188C"/>
    <w:pPr>
      <w:numPr>
        <w:numId w:val="4"/>
      </w:numPr>
      <w:tabs>
        <w:tab w:val="left" w:pos="0"/>
        <w:tab w:val="num" w:pos="964"/>
      </w:tabs>
      <w:spacing w:line="360" w:lineRule="auto"/>
    </w:pPr>
    <w:rPr>
      <w:rFonts w:ascii="Times New Roman" w:eastAsia="宋体" w:hAnsi="Times New Roman" w:cs="Times New Roman"/>
      <w:sz w:val="24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16355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5">
    <w:name w:val="页眉 字符"/>
    <w:basedOn w:val="a0"/>
    <w:link w:val="a4"/>
    <w:uiPriority w:val="99"/>
    <w:rsid w:val="0016355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6355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7">
    <w:name w:val="页脚 字符"/>
    <w:basedOn w:val="a0"/>
    <w:link w:val="a6"/>
    <w:uiPriority w:val="99"/>
    <w:rsid w:val="00163556"/>
    <w:rPr>
      <w:sz w:val="18"/>
      <w:szCs w:val="18"/>
    </w:rPr>
  </w:style>
  <w:style w:type="table" w:styleId="a8">
    <w:name w:val="Table Grid"/>
    <w:basedOn w:val="a1"/>
    <w:uiPriority w:val="39"/>
    <w:rsid w:val="00163556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11</Pages>
  <Words>5032</Words>
  <Characters>9209</Characters>
  <Application>Microsoft Office Word</Application>
  <DocSecurity>0</DocSecurity>
  <Lines>1151</Lines>
  <Paragraphs>418</Paragraphs>
  <ScaleCrop>false</ScaleCrop>
  <Company/>
  <LinksUpToDate>false</LinksUpToDate>
  <CharactersWithSpaces>13823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OfficePDF</dc:creator>
  <cp:keywords/>
  <dc:description/>
  <cp:lastModifiedBy>OfficePDF</cp:lastModifiedBy>
  <cp:revision>32</cp:revision>
  <dcterms:created xsi:type="dcterms:W3CDTF">2026-09-16T07:58:00Z</dcterms:created>
  <dcterms:modified xsi:type="dcterms:W3CDTF">2026-09-16T10:25:00Z</dcterms:modified>
</cp:coreProperties>
</file>